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3964" w14:textId="77777777" w:rsidR="005566C6" w:rsidRDefault="005566C6" w:rsidP="005566C6">
      <w:pPr>
        <w:pStyle w:val="Teksttreci20"/>
        <w:shd w:val="clear" w:color="auto" w:fill="auto"/>
        <w:spacing w:line="216" w:lineRule="auto"/>
        <w:rPr>
          <w:sz w:val="24"/>
          <w:szCs w:val="24"/>
        </w:rPr>
      </w:pPr>
      <w:r>
        <w:rPr>
          <w:noProof/>
          <w:lang w:bidi="ar-SA"/>
        </w:rPr>
        <mc:AlternateContent>
          <mc:Choice Requires="wps">
            <w:drawing>
              <wp:anchor distT="0" distB="0" distL="114300" distR="114300" simplePos="0" relativeHeight="251654656" behindDoc="1" locked="0" layoutInCell="1" allowOverlap="1" wp14:anchorId="57D46E5B" wp14:editId="0B9A7154">
                <wp:simplePos x="0" y="0"/>
                <wp:positionH relativeFrom="page">
                  <wp:posOffset>4729480</wp:posOffset>
                </wp:positionH>
                <wp:positionV relativeFrom="paragraph">
                  <wp:posOffset>342900</wp:posOffset>
                </wp:positionV>
                <wp:extent cx="1963420" cy="161925"/>
                <wp:effectExtent l="0" t="0" r="3175" b="0"/>
                <wp:wrapSquare wrapText="lef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15152" w14:textId="1F765ECE" w:rsidR="005566C6" w:rsidRDefault="005566C6" w:rsidP="005566C6">
                            <w:pPr>
                              <w:pStyle w:val="Teksttreci0"/>
                              <w:shd w:val="clear" w:color="auto" w:fill="auto"/>
                              <w:spacing w:line="240" w:lineRule="auto"/>
                              <w:jc w:val="left"/>
                            </w:pPr>
                            <w:r>
                              <w:t xml:space="preserve">Działoszyce, dnia </w:t>
                            </w:r>
                            <w:r w:rsidR="006D4026">
                              <w:t>1</w:t>
                            </w:r>
                            <w:r w:rsidR="00575811">
                              <w:t>9</w:t>
                            </w:r>
                            <w:r>
                              <w:t>.</w:t>
                            </w:r>
                            <w:r w:rsidR="00910A2A">
                              <w:t>0</w:t>
                            </w:r>
                            <w:r w:rsidR="006D4026">
                              <w:t>5</w:t>
                            </w:r>
                            <w:r>
                              <w:t>.202</w:t>
                            </w:r>
                            <w:r w:rsidR="00910A2A">
                              <w:t>1</w:t>
                            </w:r>
                            <w:r>
                              <w:t xml:space="preserve">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5" o:spid="_x0000_s1026" type="#_x0000_t202" style="position:absolute;left:0;text-align:left;margin-left:372.4pt;margin-top:27pt;width:154.6pt;height:12.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" filled="f" stroked="f">
                <v:textbox style="mso-fit-shape-to-text:t" inset="0,0,0,0">
                  <w:txbxContent>
                    <w:p w14:paraId="14415152" w14:textId="1F765ECE" w:rsidR="005566C6" w:rsidRDefault="005566C6" w:rsidP="005566C6">
                      <w:pPr>
                        <w:pStyle w:val="Teksttreci0"/>
                        <w:shd w:val="clear" w:color="auto" w:fill="auto"/>
                        <w:spacing w:line="240" w:lineRule="auto"/>
                        <w:jc w:val="left"/>
                      </w:pPr>
                      <w:r>
                        <w:t xml:space="preserve">Działoszyce, dnia </w:t>
                      </w:r>
                      <w:r w:rsidR="006D4026">
                        <w:t>1</w:t>
                      </w:r>
                      <w:r w:rsidR="00575811">
                        <w:t>9</w:t>
                      </w:r>
                      <w:r>
                        <w:t>.</w:t>
                      </w:r>
                      <w:r w:rsidR="00910A2A">
                        <w:t>0</w:t>
                      </w:r>
                      <w:r w:rsidR="006D4026">
                        <w:t>5</w:t>
                      </w:r>
                      <w:r>
                        <w:t>.202</w:t>
                      </w:r>
                      <w:r w:rsidR="00910A2A">
                        <w:t>1</w:t>
                      </w:r>
                      <w:r>
                        <w:t xml:space="preserve"> r.</w:t>
                      </w:r>
                    </w:p>
                  </w:txbxContent>
                </v:textbox>
                <w10:wrap type="square" side="left" anchorx="page"/>
              </v:shape>
            </w:pict>
          </mc:Fallback>
        </mc:AlternateContent>
      </w:r>
    </w:p>
    <w:p w14:paraId="11489E5A" w14:textId="77777777" w:rsidR="005566C6" w:rsidRDefault="005566C6" w:rsidP="005566C6">
      <w:pPr>
        <w:pStyle w:val="Teksttreci20"/>
        <w:shd w:val="clear" w:color="auto" w:fill="auto"/>
        <w:spacing w:line="216" w:lineRule="auto"/>
        <w:rPr>
          <w:sz w:val="24"/>
          <w:szCs w:val="24"/>
        </w:rPr>
      </w:pPr>
    </w:p>
    <w:p w14:paraId="29EFA130" w14:textId="77777777" w:rsidR="005566C6" w:rsidRDefault="005566C6" w:rsidP="005566C6">
      <w:pPr>
        <w:pStyle w:val="Teksttreci20"/>
        <w:shd w:val="clear" w:color="auto" w:fill="auto"/>
        <w:spacing w:line="216" w:lineRule="auto"/>
        <w:rPr>
          <w:sz w:val="24"/>
          <w:szCs w:val="24"/>
        </w:rPr>
      </w:pPr>
    </w:p>
    <w:p w14:paraId="690774A5" w14:textId="6300D159" w:rsidR="005566C6" w:rsidRDefault="005566C6" w:rsidP="005566C6">
      <w:pPr>
        <w:pStyle w:val="Teksttreci0"/>
        <w:shd w:val="clear" w:color="auto" w:fill="auto"/>
        <w:spacing w:after="480" w:line="220" w:lineRule="auto"/>
      </w:pPr>
      <w:r>
        <w:t>Znak: GKRiOŚ.II.7624.</w:t>
      </w:r>
      <w:r w:rsidR="006D4026">
        <w:t>7</w:t>
      </w:r>
      <w:r>
        <w:t>.2</w:t>
      </w:r>
      <w:r w:rsidR="00910A2A">
        <w:t>1</w:t>
      </w:r>
    </w:p>
    <w:p w14:paraId="5E12BF59" w14:textId="77777777" w:rsidR="005566C6" w:rsidRDefault="005566C6" w:rsidP="005566C6">
      <w:pPr>
        <w:pStyle w:val="Nagwek10"/>
        <w:keepNext/>
        <w:keepLines/>
        <w:shd w:val="clear" w:color="auto" w:fill="auto"/>
        <w:rPr>
          <w:b/>
        </w:rPr>
      </w:pPr>
      <w:bookmarkStart w:id="0" w:name="bookmark0"/>
      <w:r>
        <w:rPr>
          <w:b/>
        </w:rPr>
        <w:t>DECYZJA</w:t>
      </w:r>
      <w:bookmarkEnd w:id="0"/>
    </w:p>
    <w:p w14:paraId="10439845" w14:textId="77777777" w:rsidR="005566C6" w:rsidRDefault="005566C6" w:rsidP="005566C6">
      <w:pPr>
        <w:pStyle w:val="Nagwek10"/>
        <w:keepNext/>
        <w:keepLines/>
        <w:shd w:val="clear" w:color="auto" w:fill="auto"/>
      </w:pPr>
      <w:bookmarkStart w:id="1" w:name="bookmark1"/>
      <w:r>
        <w:rPr>
          <w:b/>
        </w:rPr>
        <w:t>o środowiskowych uwarunkowaniach zgody na realizację przedsięwzięcia</w:t>
      </w:r>
      <w:bookmarkEnd w:id="1"/>
    </w:p>
    <w:p w14:paraId="0C3547DE" w14:textId="05102DE5" w:rsidR="005566C6" w:rsidRPr="008E03F8" w:rsidRDefault="000E67B3" w:rsidP="005566C6">
      <w:pPr>
        <w:pStyle w:val="Teksttreci0"/>
        <w:shd w:val="clear" w:color="auto" w:fill="auto"/>
        <w:spacing w:after="400"/>
        <w:ind w:firstLine="720"/>
        <w:rPr>
          <w:i/>
        </w:rPr>
      </w:pPr>
      <w:r>
        <w:t xml:space="preserve">Na podstawie art. </w:t>
      </w:r>
      <w:r w:rsidR="005838A1" w:rsidRPr="003A4D69">
        <w:t xml:space="preserve">71 ust. 2 pkt 2, art. 75 ust. 1 pkt 4 oraz art. 84 ust. 1 i 2 ustawy z dnia 3 października 2008 roku o udostępnianiu informacji o środowisku i jego ochronie, udziale społeczeństwa w ochronie środowiska oraz o ocenach oddziaływania na środowisko (Dz. U. z 2021 r. poz. 247) </w:t>
      </w:r>
      <w:r w:rsidR="00C22758" w:rsidRPr="003A4D69">
        <w:t>w</w:t>
      </w:r>
      <w:r w:rsidR="00C22758">
        <w:t xml:space="preserve"> zwi</w:t>
      </w:r>
      <w:r w:rsidR="00C22758" w:rsidRPr="003A4D69">
        <w:t>ązku § 3 ust. 1 pkt 62 Rozporządzenia Rady Ministrów z dnia 10 września 2019</w:t>
      </w:r>
      <w:r w:rsidR="006D4026">
        <w:t xml:space="preserve"> </w:t>
      </w:r>
      <w:r w:rsidR="00C22758" w:rsidRPr="003A4D69">
        <w:t>r. w sprawie przedsięwzięć mogących znacząco oddziaływać na środowisko</w:t>
      </w:r>
      <w:r w:rsidR="00C22758">
        <w:t xml:space="preserve"> (Dz. U. z 2019 r., poz. 1839) </w:t>
      </w:r>
      <w:r w:rsidR="00E360AA">
        <w:t xml:space="preserve">oraz na podstawie </w:t>
      </w:r>
      <w:r w:rsidR="00C22758">
        <w:t>art. 104 ustawy z dnia 14 czerwca 1960 r. Kodeks postępowania administracyjnego (Dz. U. z 2021 r. poz. 735)</w:t>
      </w:r>
      <w:r w:rsidR="005838A1">
        <w:t xml:space="preserve">, po rozpatrzeniu wniosku firmy </w:t>
      </w:r>
      <w:proofErr w:type="spellStart"/>
      <w:r w:rsidR="006D4026">
        <w:t>Sovareto</w:t>
      </w:r>
      <w:proofErr w:type="spellEnd"/>
      <w:r w:rsidR="006D4026">
        <w:t xml:space="preserve"> </w:t>
      </w:r>
      <w:r w:rsidR="008E03F8" w:rsidRPr="008E03F8">
        <w:t xml:space="preserve">Sp. z o.o., ul. </w:t>
      </w:r>
      <w:r w:rsidR="006D4026">
        <w:t>Turystyczna</w:t>
      </w:r>
      <w:r w:rsidR="008E03F8" w:rsidRPr="008E03F8">
        <w:t xml:space="preserve"> </w:t>
      </w:r>
      <w:r w:rsidR="008327F2">
        <w:t>78</w:t>
      </w:r>
      <w:r w:rsidR="008E03F8" w:rsidRPr="008E03F8">
        <w:t xml:space="preserve">, </w:t>
      </w:r>
      <w:r w:rsidR="008327F2">
        <w:t>26</w:t>
      </w:r>
      <w:r w:rsidR="008E03F8" w:rsidRPr="008E03F8">
        <w:t>-</w:t>
      </w:r>
      <w:r w:rsidR="008327F2">
        <w:t>067 Strawczynek</w:t>
      </w:r>
      <w:r w:rsidR="008E03F8">
        <w:t xml:space="preserve"> </w:t>
      </w:r>
      <w:r w:rsidR="005838A1">
        <w:t>o wydanie decyzji o środowiskowych uwarunkowaniach dla przedsięwzięcia pn</w:t>
      </w:r>
      <w:r w:rsidR="005838A1" w:rsidRPr="008E03F8">
        <w:t xml:space="preserve">.: </w:t>
      </w:r>
      <w:r w:rsidR="008327F2" w:rsidRPr="00F43E90">
        <w:rPr>
          <w:b/>
          <w:i/>
        </w:rPr>
        <w:t xml:space="preserve">„Budowa </w:t>
      </w:r>
      <w:r w:rsidR="008327F2">
        <w:rPr>
          <w:b/>
          <w:i/>
        </w:rPr>
        <w:t xml:space="preserve">farmy fotowoltaicznej o mocy do 1 MW wraz z infrastrukturą techniczna na działce </w:t>
      </w:r>
      <w:proofErr w:type="spellStart"/>
      <w:r w:rsidR="008327F2">
        <w:rPr>
          <w:b/>
          <w:i/>
        </w:rPr>
        <w:t>ewid</w:t>
      </w:r>
      <w:proofErr w:type="spellEnd"/>
      <w:r w:rsidR="008327F2">
        <w:rPr>
          <w:b/>
          <w:i/>
        </w:rPr>
        <w:t>. nr 272/3 obręb Niewiatrowice</w:t>
      </w:r>
      <w:r w:rsidR="008327F2" w:rsidRPr="008327F2">
        <w:rPr>
          <w:b/>
          <w:i/>
        </w:rPr>
        <w:t xml:space="preserve">” </w:t>
      </w:r>
      <w:r w:rsidR="008E03F8" w:rsidRPr="008327F2">
        <w:t>gm. Działoszyce</w:t>
      </w:r>
    </w:p>
    <w:p w14:paraId="7312B6FC" w14:textId="77777777" w:rsidR="005566C6" w:rsidRDefault="005566C6" w:rsidP="005566C6">
      <w:pPr>
        <w:pStyle w:val="Nagwek20"/>
        <w:keepNext/>
        <w:keepLines/>
        <w:shd w:val="clear" w:color="auto" w:fill="auto"/>
        <w:spacing w:after="0"/>
      </w:pPr>
      <w:bookmarkStart w:id="2" w:name="bookmark2"/>
      <w:r>
        <w:t>orzekam</w:t>
      </w:r>
      <w:bookmarkEnd w:id="2"/>
    </w:p>
    <w:p w14:paraId="3002C940" w14:textId="0CDD0F54" w:rsidR="008E03F8" w:rsidRDefault="008E03F8" w:rsidP="008E03F8">
      <w:pPr>
        <w:pStyle w:val="Teksttreci0"/>
        <w:shd w:val="clear" w:color="auto" w:fill="auto"/>
        <w:spacing w:after="400"/>
      </w:pPr>
      <w:r>
        <w:t>s</w:t>
      </w:r>
      <w:r w:rsidR="005566C6">
        <w:t xml:space="preserve">twierdzam brak potrzeby przeprowadzenia oceny oddziaływania na środowisko dla przedsięwzięcia polegającego na </w:t>
      </w:r>
      <w:bookmarkStart w:id="3" w:name="bookmark3"/>
      <w:r w:rsidR="008327F2">
        <w:rPr>
          <w:b/>
          <w:bCs/>
        </w:rPr>
        <w:t xml:space="preserve">budowie </w:t>
      </w:r>
      <w:r w:rsidR="00B23C88" w:rsidRPr="00B23C88">
        <w:rPr>
          <w:b/>
        </w:rPr>
        <w:t>farm</w:t>
      </w:r>
      <w:r w:rsidR="008327F2">
        <w:rPr>
          <w:b/>
        </w:rPr>
        <w:t>y fotowoltaicznej</w:t>
      </w:r>
      <w:r w:rsidR="00B23C88" w:rsidRPr="008E03F8">
        <w:rPr>
          <w:b/>
          <w:i/>
        </w:rPr>
        <w:t xml:space="preserve"> o </w:t>
      </w:r>
      <w:r w:rsidR="00B23C88" w:rsidRPr="00B23C88">
        <w:rPr>
          <w:b/>
        </w:rPr>
        <w:t>mocy</w:t>
      </w:r>
      <w:r w:rsidR="00B23C88" w:rsidRPr="008E03F8">
        <w:rPr>
          <w:b/>
          <w:i/>
        </w:rPr>
        <w:t xml:space="preserve"> </w:t>
      </w:r>
      <w:r w:rsidR="00B23C88" w:rsidRPr="00B23C88">
        <w:rPr>
          <w:b/>
        </w:rPr>
        <w:t>do</w:t>
      </w:r>
      <w:r w:rsidR="00B23C88" w:rsidRPr="008E03F8">
        <w:rPr>
          <w:b/>
        </w:rPr>
        <w:t xml:space="preserve"> </w:t>
      </w:r>
      <w:r w:rsidRPr="008E03F8">
        <w:rPr>
          <w:b/>
        </w:rPr>
        <w:t>1,0 MW</w:t>
      </w:r>
      <w:r w:rsidR="008327F2">
        <w:rPr>
          <w:b/>
        </w:rPr>
        <w:t xml:space="preserve"> wraz z infrastrukturą techniczną na działce nr </w:t>
      </w:r>
      <w:proofErr w:type="spellStart"/>
      <w:r w:rsidR="008327F2">
        <w:rPr>
          <w:b/>
        </w:rPr>
        <w:t>ewid</w:t>
      </w:r>
      <w:proofErr w:type="spellEnd"/>
      <w:r w:rsidR="008327F2">
        <w:rPr>
          <w:b/>
        </w:rPr>
        <w:t>. 272/3, obręb Niewiatrowice gm. Działoszyce.</w:t>
      </w:r>
      <w:r>
        <w:rPr>
          <w:b/>
        </w:rPr>
        <w:t xml:space="preserve"> </w:t>
      </w:r>
      <w:r>
        <w:t xml:space="preserve"> </w:t>
      </w:r>
    </w:p>
    <w:p w14:paraId="75EF5EB5" w14:textId="77777777" w:rsidR="005566C6" w:rsidRPr="008E03F8" w:rsidRDefault="005566C6" w:rsidP="008E03F8">
      <w:pPr>
        <w:pStyle w:val="Teksttreci0"/>
        <w:shd w:val="clear" w:color="auto" w:fill="auto"/>
        <w:jc w:val="center"/>
        <w:rPr>
          <w:b/>
        </w:rPr>
      </w:pPr>
      <w:r w:rsidRPr="008E03F8">
        <w:rPr>
          <w:b/>
        </w:rPr>
        <w:t>UZASADNIENIE</w:t>
      </w:r>
      <w:bookmarkEnd w:id="3"/>
    </w:p>
    <w:p w14:paraId="00403101" w14:textId="406C08BA" w:rsidR="006F1155" w:rsidRDefault="005566C6" w:rsidP="00FD69DB">
      <w:pPr>
        <w:pStyle w:val="Teksttreci0"/>
        <w:shd w:val="clear" w:color="auto" w:fill="auto"/>
        <w:ind w:firstLine="720"/>
      </w:pPr>
      <w:r>
        <w:t xml:space="preserve">Wnioskiem z dnia </w:t>
      </w:r>
      <w:r w:rsidR="00CE1544">
        <w:t>18</w:t>
      </w:r>
      <w:r w:rsidR="00910A2A">
        <w:t xml:space="preserve"> </w:t>
      </w:r>
      <w:r w:rsidR="00CE1544">
        <w:t xml:space="preserve">lutego </w:t>
      </w:r>
      <w:r>
        <w:t>202</w:t>
      </w:r>
      <w:r w:rsidR="008E03F8">
        <w:t>1</w:t>
      </w:r>
      <w:r>
        <w:t xml:space="preserve"> r. firma </w:t>
      </w:r>
      <w:proofErr w:type="spellStart"/>
      <w:r w:rsidR="00CE1544">
        <w:t>Sovareto</w:t>
      </w:r>
      <w:proofErr w:type="spellEnd"/>
      <w:r w:rsidR="00CE1544">
        <w:t xml:space="preserve"> </w:t>
      </w:r>
      <w:r w:rsidR="00CE1544" w:rsidRPr="008E03F8">
        <w:t xml:space="preserve">Sp. z o.o., ul. </w:t>
      </w:r>
      <w:r w:rsidR="00CE1544">
        <w:t>Turystyczna</w:t>
      </w:r>
      <w:r w:rsidR="00CE1544" w:rsidRPr="008E03F8">
        <w:t xml:space="preserve"> </w:t>
      </w:r>
      <w:r w:rsidR="00CE1544">
        <w:t>78</w:t>
      </w:r>
      <w:r w:rsidR="00CE1544" w:rsidRPr="008E03F8">
        <w:t xml:space="preserve">, </w:t>
      </w:r>
      <w:r w:rsidR="00CE1544">
        <w:t>26</w:t>
      </w:r>
      <w:r w:rsidR="00CE1544" w:rsidRPr="008E03F8">
        <w:t>-</w:t>
      </w:r>
      <w:r w:rsidR="00CE1544">
        <w:t>067 Strawczynek</w:t>
      </w:r>
      <w:r>
        <w:t xml:space="preserve">, zwróciła się o wydanie decyzji o środowiskowych uwarunkowaniach zgody na realizację przedsięwzięcia pn.: </w:t>
      </w:r>
      <w:r w:rsidR="00CE1544" w:rsidRPr="00CE1544">
        <w:rPr>
          <w:b/>
        </w:rPr>
        <w:t>„</w:t>
      </w:r>
      <w:r w:rsidR="00CE1544" w:rsidRPr="00F43E90">
        <w:rPr>
          <w:b/>
          <w:i/>
        </w:rPr>
        <w:t xml:space="preserve">Budowa </w:t>
      </w:r>
      <w:r w:rsidR="00CE1544">
        <w:rPr>
          <w:b/>
          <w:i/>
        </w:rPr>
        <w:t xml:space="preserve">farmy fotowoltaicznej o mocy do 1 MW wraz z infrastrukturą techniczna na działce </w:t>
      </w:r>
      <w:proofErr w:type="spellStart"/>
      <w:r w:rsidR="00CE1544">
        <w:rPr>
          <w:b/>
          <w:i/>
        </w:rPr>
        <w:t>ewid</w:t>
      </w:r>
      <w:proofErr w:type="spellEnd"/>
      <w:r w:rsidR="00CE1544">
        <w:rPr>
          <w:b/>
          <w:i/>
        </w:rPr>
        <w:t>. nr 272/3 obręb Niewiatrowice</w:t>
      </w:r>
      <w:r w:rsidR="00CE1544" w:rsidRPr="008327F2">
        <w:rPr>
          <w:b/>
          <w:i/>
        </w:rPr>
        <w:t xml:space="preserve">” </w:t>
      </w:r>
      <w:r w:rsidR="00CE1544" w:rsidRPr="008327F2">
        <w:t>gm. Działoszyce</w:t>
      </w:r>
      <w:r w:rsidR="00A92F85">
        <w:t xml:space="preserve">. </w:t>
      </w:r>
      <w:r w:rsidRPr="00B71A3B">
        <w:t>Do wniosku dołączono</w:t>
      </w:r>
      <w:r>
        <w:t xml:space="preserve"> kartę informacyjną przedsięwzięcia,</w:t>
      </w:r>
      <w:r w:rsidR="005F3410">
        <w:t xml:space="preserve"> której integralną część stanowi </w:t>
      </w:r>
      <w:r w:rsidR="00B44D84">
        <w:t xml:space="preserve">uzupełnienie </w:t>
      </w:r>
      <w:r w:rsidR="005F3410">
        <w:t xml:space="preserve">przedłożone przez inwestora, </w:t>
      </w:r>
      <w:r>
        <w:t>poświadczoną przez właściwy organ mapę ewidencyjną w skali 1:</w:t>
      </w:r>
      <w:r w:rsidR="008E03F8">
        <w:t>2</w:t>
      </w:r>
      <w:r>
        <w:t xml:space="preserve">000 obejmującą przewidywany teren, na którym będzie </w:t>
      </w:r>
      <w:r w:rsidR="00A92F85">
        <w:t xml:space="preserve">realizowane przedsięwzięcie i </w:t>
      </w:r>
      <w:r>
        <w:t>obejmującą obszar, na który będz</w:t>
      </w:r>
      <w:r w:rsidR="00A92F85">
        <w:t xml:space="preserve">ie oddziaływać przedsięwzięcie oraz </w:t>
      </w:r>
      <w:r>
        <w:t xml:space="preserve"> </w:t>
      </w:r>
      <w:r w:rsidR="00A92F85">
        <w:t>wypis</w:t>
      </w:r>
      <w:r w:rsidR="00486CA8">
        <w:t xml:space="preserve"> z rejestru gruntów</w:t>
      </w:r>
      <w:r w:rsidR="00A92F85">
        <w:t xml:space="preserve"> dla terenu inwestycyjnego</w:t>
      </w:r>
      <w:r>
        <w:t>.</w:t>
      </w:r>
      <w:r w:rsidR="00A92F85">
        <w:t xml:space="preserve"> </w:t>
      </w:r>
      <w:r w:rsidR="006F1155">
        <w:t xml:space="preserve">Po analizie przedłożonych materiałów stwierdzono, że budowa </w:t>
      </w:r>
      <w:r w:rsidR="00A92F85" w:rsidRPr="00A92F85">
        <w:t>farmy fotowoltaicznej</w:t>
      </w:r>
      <w:r w:rsidR="00A92F85" w:rsidRPr="00A92F85">
        <w:rPr>
          <w:i/>
        </w:rPr>
        <w:t xml:space="preserve"> o </w:t>
      </w:r>
      <w:r w:rsidR="00A92F85" w:rsidRPr="00A92F85">
        <w:t>mocy</w:t>
      </w:r>
      <w:r w:rsidR="00A92F85" w:rsidRPr="00A92F85">
        <w:rPr>
          <w:i/>
        </w:rPr>
        <w:t xml:space="preserve"> </w:t>
      </w:r>
      <w:r w:rsidR="00A92F85" w:rsidRPr="00A92F85">
        <w:t xml:space="preserve">do 1,0 MW wraz z infrastrukturą techniczną na działce nr </w:t>
      </w:r>
      <w:proofErr w:type="spellStart"/>
      <w:r w:rsidR="00A92F85" w:rsidRPr="00A92F85">
        <w:t>ewid</w:t>
      </w:r>
      <w:proofErr w:type="spellEnd"/>
      <w:r w:rsidR="00A92F85" w:rsidRPr="00A92F85">
        <w:t>. 272/3, obręb Niewiatrowice gm. Działoszyce</w:t>
      </w:r>
      <w:r w:rsidR="00BC4FE5">
        <w:t xml:space="preserve">, </w:t>
      </w:r>
      <w:r w:rsidR="006F1155">
        <w:t xml:space="preserve">objęta przedmiotowym wnioskiem, kwalifikuje się do przedsięwzięć wymienionych w § 3 ust. 1 pkt 54 lit. a  rozporządzenia Rady </w:t>
      </w:r>
      <w:r w:rsidR="006F1155">
        <w:lastRenderedPageBreak/>
        <w:t>Ministrów z dnia 10 września 2019</w:t>
      </w:r>
      <w:r w:rsidR="00BC4FE5">
        <w:t xml:space="preserve"> </w:t>
      </w:r>
      <w:r w:rsidR="006F1155">
        <w:t>r. w sprawie przedsięwzięć mogących znacząco oddziaływać na środowisko (Dz. U. z 2019 r. poz. 1839), tj. „zabudowa przemysłowa, w tym zabudowa systemami fotowoltaicznymi, lub magazynowa, wraz z towarzyszącą jej infrastrukturą, o powierzchni zabudowy nie mniejszej niż 0,5 ha na obszarach objętych formami ochrony przyrody, o których mowa w art. 6 ust. 1 pkt 1-5, 8 i 9 ustawy z dnia 16 kwietnia 2004 r. o ochronie przyrody, lub w otulinach form ochrony przyrody, o których mowa w art. 6 ust. 1 pkt 1-3 tej ustawy, przy czym przez powierzchnię zabudowy rozumie się powierzchnię terenu zajętą przez obiekty budowlane oraz pozostałą powierzchnię przeznaczoną do przekształcenia w wyniku realizacji przedsięwzięcia”. Biorąc powyższe pod uwagę stwierdzono, że przedmiotowa inwestycja zalicza się do przedsięwzięć mogących potencjalnie znacząco oddziaływać na środowisko, dla których obowiązek przeprowadzenia oceny oddziaływania przedsięwzięcia na środowisko może być wymagany.</w:t>
      </w:r>
    </w:p>
    <w:p w14:paraId="39A4ABC9" w14:textId="77777777" w:rsidR="006F1155" w:rsidRDefault="006F1155" w:rsidP="006F1155">
      <w:pPr>
        <w:pStyle w:val="Teksttreci0"/>
        <w:shd w:val="clear" w:color="auto" w:fill="auto"/>
      </w:pPr>
      <w:r w:rsidRPr="00B07A41">
        <w:t xml:space="preserve">Zgodnie z art. 71 ust. 2 pkt 2, art. 75 ust. 1 pkt 4 oraz art. 84 ust. 1 i 2 ustawy z dnia 3 października 2008 roku o udostępnianiu informacji o środowisku i jego ochronie, udziale społeczeństwa w ochronie środowiska oraz o ocenach oddziaływania na środowisko </w:t>
      </w:r>
      <w:r w:rsidR="00C23C0F">
        <w:t xml:space="preserve">(Dz. U. z 2021 r. poz. 247) </w:t>
      </w:r>
      <w:r>
        <w:t>dla przedsięwzięć mogących potencjalnie znacząco oddziaływać na środowisko jest wymagane uzyskanie decyzji o środowiskowych uwarunkowaniach.</w:t>
      </w:r>
    </w:p>
    <w:p w14:paraId="7D5F0F3D" w14:textId="715C1FF8" w:rsidR="006F1155" w:rsidRDefault="006F1155" w:rsidP="006F1155">
      <w:pPr>
        <w:pStyle w:val="Teksttreci0"/>
        <w:shd w:val="clear" w:color="auto" w:fill="auto"/>
      </w:pPr>
      <w:r>
        <w:t xml:space="preserve">Na podstawie art. 64 ust. 1 pkt 1 i 2 ww. ustawy organ prowadzący postępowanie wystąpił dnia </w:t>
      </w:r>
      <w:r w:rsidR="00FD69DB">
        <w:rPr>
          <w:color w:val="000000" w:themeColor="text1"/>
        </w:rPr>
        <w:t>12.</w:t>
      </w:r>
      <w:r w:rsidRPr="00FB5B90">
        <w:rPr>
          <w:color w:val="000000" w:themeColor="text1"/>
        </w:rPr>
        <w:t>0</w:t>
      </w:r>
      <w:r w:rsidR="00FD69DB">
        <w:rPr>
          <w:color w:val="000000" w:themeColor="text1"/>
        </w:rPr>
        <w:t>3</w:t>
      </w:r>
      <w:r w:rsidRPr="00FB5B90">
        <w:rPr>
          <w:color w:val="000000" w:themeColor="text1"/>
        </w:rPr>
        <w:t>.202</w:t>
      </w:r>
      <w:r w:rsidR="00BC4FE5">
        <w:rPr>
          <w:color w:val="000000" w:themeColor="text1"/>
        </w:rPr>
        <w:t>1</w:t>
      </w:r>
      <w:r w:rsidR="00FD69DB">
        <w:rPr>
          <w:color w:val="000000" w:themeColor="text1"/>
        </w:rPr>
        <w:t xml:space="preserve"> </w:t>
      </w:r>
      <w:r>
        <w:t>r. do Regionalnej Dyrekcji Ochrony Środowiska w Kielcach oraz Państwowego Powiatowego Inspektora Sanitarnego w Busku Zdroju</w:t>
      </w:r>
      <w:r w:rsidR="0043711C">
        <w:t xml:space="preserve"> i Państwowego Gospodarstwa Wodnego Wody Polskie </w:t>
      </w:r>
      <w:r w:rsidR="0043711C" w:rsidRPr="0036583C">
        <w:t>Zarząd Zlewni w Kielcach</w:t>
      </w:r>
      <w:r>
        <w:t xml:space="preserve"> o opini</w:t>
      </w:r>
      <w:r w:rsidR="00895051">
        <w:t>e</w:t>
      </w:r>
      <w:r>
        <w:t xml:space="preserve"> w przedmiocie potrzeby przeprowadzenia oceny oddziaływania przedsięwzięcia na środowisko.</w:t>
      </w:r>
    </w:p>
    <w:p w14:paraId="42D8A1DA" w14:textId="3721E662" w:rsidR="0043711C" w:rsidRDefault="0043711C" w:rsidP="006F1155">
      <w:pPr>
        <w:pStyle w:val="Teksttreci0"/>
        <w:shd w:val="clear" w:color="auto" w:fill="auto"/>
      </w:pPr>
      <w:r>
        <w:t>Regionalny</w:t>
      </w:r>
      <w:r>
        <w:tab/>
        <w:t>Dyrektor      Ochrony       Środowiska     w    Kielcach       pismem      znak:    WOO-</w:t>
      </w:r>
      <w:r w:rsidR="00FD69DB">
        <w:rPr>
          <w:color w:val="000000" w:themeColor="text1"/>
        </w:rPr>
        <w:t>II.4220.82</w:t>
      </w:r>
      <w:r>
        <w:rPr>
          <w:color w:val="000000" w:themeColor="text1"/>
        </w:rPr>
        <w:t>.2021.</w:t>
      </w:r>
      <w:r w:rsidR="00FD69DB">
        <w:rPr>
          <w:color w:val="000000" w:themeColor="text1"/>
        </w:rPr>
        <w:t>KKJ</w:t>
      </w:r>
      <w:r>
        <w:rPr>
          <w:color w:val="000000" w:themeColor="text1"/>
        </w:rPr>
        <w:t>.</w:t>
      </w:r>
      <w:r w:rsidR="00FD69DB">
        <w:rPr>
          <w:color w:val="000000" w:themeColor="text1"/>
        </w:rPr>
        <w:t>3</w:t>
      </w:r>
      <w:r>
        <w:rPr>
          <w:color w:val="000000" w:themeColor="text1"/>
        </w:rPr>
        <w:t xml:space="preserve"> </w:t>
      </w:r>
      <w:r w:rsidRPr="00FB5B90">
        <w:rPr>
          <w:color w:val="000000" w:themeColor="text1"/>
        </w:rPr>
        <w:t xml:space="preserve">z dnia </w:t>
      </w:r>
      <w:r w:rsidR="00FD69DB">
        <w:rPr>
          <w:color w:val="000000" w:themeColor="text1"/>
        </w:rPr>
        <w:t>12</w:t>
      </w:r>
      <w:r w:rsidRPr="00FB5B90">
        <w:rPr>
          <w:color w:val="000000" w:themeColor="text1"/>
        </w:rPr>
        <w:t>.</w:t>
      </w:r>
      <w:r>
        <w:rPr>
          <w:color w:val="000000" w:themeColor="text1"/>
        </w:rPr>
        <w:t>0</w:t>
      </w:r>
      <w:r w:rsidR="00FD69DB">
        <w:rPr>
          <w:color w:val="000000" w:themeColor="text1"/>
        </w:rPr>
        <w:t>5</w:t>
      </w:r>
      <w:r w:rsidRPr="00FB5B90">
        <w:rPr>
          <w:color w:val="000000" w:themeColor="text1"/>
        </w:rPr>
        <w:t>.202</w:t>
      </w:r>
      <w:r>
        <w:rPr>
          <w:color w:val="000000" w:themeColor="text1"/>
        </w:rPr>
        <w:t>1</w:t>
      </w:r>
      <w:r>
        <w:t xml:space="preserve"> r. wyraził opinię, że dla przedmiotowego przedsięwzięcia nie istnieje konieczność przeprowadzenia oceny oddziaływania na środowisko.</w:t>
      </w:r>
    </w:p>
    <w:p w14:paraId="0BC60A6E" w14:textId="544FC651" w:rsidR="0043711C" w:rsidRDefault="006F1155" w:rsidP="0043711C">
      <w:pPr>
        <w:pStyle w:val="Teksttreci0"/>
        <w:shd w:val="clear" w:color="auto" w:fill="auto"/>
        <w:tabs>
          <w:tab w:val="left" w:pos="1357"/>
        </w:tabs>
      </w:pPr>
      <w:r>
        <w:t>Państwowy Powiatowy Inspe</w:t>
      </w:r>
      <w:r w:rsidR="00FD69DB">
        <w:t xml:space="preserve">ktor Sanitarny w Busku Zdroju pismem znak: </w:t>
      </w:r>
      <w:r w:rsidR="0043711C">
        <w:t>NZ.9022.</w:t>
      </w:r>
      <w:r w:rsidR="00FD69DB">
        <w:t>14</w:t>
      </w:r>
      <w:r w:rsidR="0043711C">
        <w:t xml:space="preserve">.2021 </w:t>
      </w:r>
      <w:r>
        <w:rPr>
          <w:color w:val="000000" w:themeColor="text1"/>
        </w:rPr>
        <w:t xml:space="preserve"> </w:t>
      </w:r>
      <w:r>
        <w:t xml:space="preserve">z dnia </w:t>
      </w:r>
      <w:r w:rsidR="00FD69DB">
        <w:t>21</w:t>
      </w:r>
      <w:r w:rsidRPr="005E6059">
        <w:t>.0</w:t>
      </w:r>
      <w:r w:rsidR="00FD69DB">
        <w:t>4</w:t>
      </w:r>
      <w:r w:rsidRPr="005E6059">
        <w:t>.202</w:t>
      </w:r>
      <w:r w:rsidR="0043711C">
        <w:t>1</w:t>
      </w:r>
      <w:r>
        <w:t xml:space="preserve"> r.</w:t>
      </w:r>
      <w:r w:rsidR="00FD69DB">
        <w:t xml:space="preserve"> nie wyraził zastrzeżeń dot. zajęcia stanowiska co do konieczności przeprowadzenia oceny oddziaływania na środowisko dla przedmiotowego przedsięwzięcia. </w:t>
      </w:r>
      <w:r>
        <w:t xml:space="preserve"> </w:t>
      </w:r>
    </w:p>
    <w:p w14:paraId="478AD675" w14:textId="35167734" w:rsidR="006F1155" w:rsidRDefault="004C197A" w:rsidP="0043711C">
      <w:pPr>
        <w:pStyle w:val="Teksttreci0"/>
        <w:shd w:val="clear" w:color="auto" w:fill="auto"/>
        <w:tabs>
          <w:tab w:val="left" w:pos="1357"/>
        </w:tabs>
      </w:pPr>
      <w:r w:rsidRPr="0036583C">
        <w:t>Państwowe G</w:t>
      </w:r>
      <w:r w:rsidR="0043711C">
        <w:t xml:space="preserve">ospodarstwo Wodne Wody Polskie </w:t>
      </w:r>
      <w:r w:rsidRPr="0036583C">
        <w:t>Zarząd Zlewni w Kielcach pismem znak:</w:t>
      </w:r>
      <w:r w:rsidR="00C23C0F" w:rsidRPr="0036583C">
        <w:t xml:space="preserve"> KR.ZZŚ.1.435.</w:t>
      </w:r>
      <w:r w:rsidR="004712E7">
        <w:t>39</w:t>
      </w:r>
      <w:r w:rsidR="00C23C0F" w:rsidRPr="0036583C">
        <w:t>.202</w:t>
      </w:r>
      <w:r w:rsidR="0043711C">
        <w:t>1</w:t>
      </w:r>
      <w:r w:rsidR="00C23C0F" w:rsidRPr="0036583C">
        <w:t xml:space="preserve">.ITW </w:t>
      </w:r>
      <w:r w:rsidR="006F1155" w:rsidRPr="0036583C">
        <w:t xml:space="preserve">z dnia </w:t>
      </w:r>
      <w:r w:rsidR="004712E7">
        <w:t>22</w:t>
      </w:r>
      <w:r w:rsidR="009051A1" w:rsidRPr="0036583C">
        <w:t>.0</w:t>
      </w:r>
      <w:r w:rsidR="004712E7">
        <w:t>4</w:t>
      </w:r>
      <w:r w:rsidR="009051A1" w:rsidRPr="0036583C">
        <w:t>.2021 r</w:t>
      </w:r>
      <w:r w:rsidR="00C23C0F" w:rsidRPr="0036583C">
        <w:t xml:space="preserve">. </w:t>
      </w:r>
      <w:r w:rsidR="00BC03E7">
        <w:t xml:space="preserve">wyraża opinię, że przedmiotowe przedsięwzięcie nie wymaga przeprowadzenia </w:t>
      </w:r>
      <w:r w:rsidR="006F1155" w:rsidRPr="0036583C">
        <w:t>oc</w:t>
      </w:r>
      <w:r w:rsidR="00BC03E7">
        <w:t>eny oddziaływania na środowisko</w:t>
      </w:r>
      <w:r w:rsidR="006F1155" w:rsidRPr="0036583C">
        <w:t>.</w:t>
      </w:r>
    </w:p>
    <w:p w14:paraId="34521EB2" w14:textId="77777777" w:rsidR="006F1155" w:rsidRDefault="006F1155" w:rsidP="006F1155">
      <w:pPr>
        <w:pStyle w:val="Teksttreci0"/>
        <w:shd w:val="clear" w:color="auto" w:fill="auto"/>
      </w:pPr>
      <w:r>
        <w:t>Zgodnie z art. 77 ust. 1 ww. ustawy w sprawie stwierdzenia odstąpienia od obowiązku przeprowadzenia oceny oddziaływania na środowisko nie wystąpiono do organów właściwych o wydanie uzgodnień realizacji przedsięwzięcia, gdyż takie uzgodnienia należy uzyskać wyłącznie, jeżeli jest przeprowadzana ocena oddziaływania przedsięwzięcia na środowisko przed wydaniem decyzji środowiskowej.</w:t>
      </w:r>
    </w:p>
    <w:p w14:paraId="4D70647C" w14:textId="77777777" w:rsidR="006F1155" w:rsidRDefault="006F1155" w:rsidP="006F1155">
      <w:pPr>
        <w:pStyle w:val="Teksttreci0"/>
        <w:shd w:val="clear" w:color="auto" w:fill="auto"/>
      </w:pPr>
      <w:r>
        <w:t xml:space="preserve">Przy klasyfikacji przedsięwzięcia uwzględniono szczegółowe uwarunkowania znajdujące się w art. 63 ust.1 ustawy z dnia 3 października 2008 r. o udostępnianiu informacji o środowisku i jego ochronie, udziale społeczeństwa w ochronie środowiska oraz o ocenach oddziaływania na </w:t>
      </w:r>
      <w:r>
        <w:lastRenderedPageBreak/>
        <w:t xml:space="preserve">środowisko </w:t>
      </w:r>
      <w:r w:rsidR="00C23C0F">
        <w:t>(Dz. U. z 2021 r. poz. 247).</w:t>
      </w:r>
    </w:p>
    <w:p w14:paraId="6BCBD05F" w14:textId="77777777" w:rsidR="006F1155" w:rsidRDefault="006F1155" w:rsidP="006F1155">
      <w:pPr>
        <w:pStyle w:val="Teksttreci0"/>
        <w:shd w:val="clear" w:color="auto" w:fill="auto"/>
        <w:spacing w:after="100"/>
      </w:pPr>
      <w:r>
        <w:t>Wśród rozpatrywanych uwarunkowań, o braku potrzeby przeprowadzenia oceny oddziaływania przedmiotowego przedsięwzięcia na środowisko przesądziły:</w:t>
      </w:r>
    </w:p>
    <w:p w14:paraId="0505B8DD" w14:textId="77777777" w:rsidR="005566C6" w:rsidRDefault="005566C6" w:rsidP="006F1155">
      <w:pPr>
        <w:pStyle w:val="Teksttreci0"/>
        <w:shd w:val="clear" w:color="auto" w:fill="auto"/>
      </w:pPr>
      <w:r>
        <w:t>Rodzaj i charakterystyka przedsięwzięcia z uwzględnieniem:</w:t>
      </w:r>
    </w:p>
    <w:p w14:paraId="47919C93" w14:textId="77777777" w:rsidR="005566C6" w:rsidRDefault="005566C6" w:rsidP="005566C6">
      <w:pPr>
        <w:pStyle w:val="Teksttreci0"/>
        <w:shd w:val="clear" w:color="auto" w:fill="auto"/>
        <w:spacing w:after="100"/>
      </w:pPr>
      <w:r>
        <w:t>1. Skali przedsięwzięcia i wielkości zajmowanego terenu oraz ich wzajemnych proporcji.</w:t>
      </w:r>
    </w:p>
    <w:p w14:paraId="313FB9C7" w14:textId="287F24C7" w:rsidR="004712E7" w:rsidRPr="004712E7" w:rsidRDefault="004712E7" w:rsidP="004712E7">
      <w:pPr>
        <w:tabs>
          <w:tab w:val="left" w:pos="0"/>
        </w:tabs>
        <w:spacing w:line="360" w:lineRule="auto"/>
        <w:jc w:val="both"/>
        <w:rPr>
          <w:rFonts w:ascii="Arial" w:hAnsi="Arial" w:cs="Arial"/>
          <w:sz w:val="22"/>
          <w:szCs w:val="22"/>
        </w:rPr>
      </w:pPr>
      <w:r w:rsidRPr="004712E7">
        <w:rPr>
          <w:rFonts w:ascii="Arial" w:hAnsi="Arial" w:cs="Arial"/>
          <w:sz w:val="22"/>
          <w:szCs w:val="22"/>
        </w:rPr>
        <w:t>Planowane przedsięwzięcie polega na budowie farmy fotowoltaicznej o mocy do 1 MW wraz z infrastrukturą techniczną. Zlokalizowan</w:t>
      </w:r>
      <w:r>
        <w:rPr>
          <w:rFonts w:ascii="Arial" w:hAnsi="Arial" w:cs="Arial"/>
          <w:sz w:val="22"/>
          <w:szCs w:val="22"/>
        </w:rPr>
        <w:t xml:space="preserve">e </w:t>
      </w:r>
      <w:r w:rsidRPr="004712E7">
        <w:rPr>
          <w:rFonts w:ascii="Arial" w:hAnsi="Arial" w:cs="Arial"/>
          <w:sz w:val="22"/>
          <w:szCs w:val="22"/>
        </w:rPr>
        <w:t xml:space="preserve">na działce o </w:t>
      </w:r>
      <w:r w:rsidRPr="004712E7">
        <w:rPr>
          <w:rFonts w:ascii="Arial" w:eastAsia="Times New Roman" w:hAnsi="Arial" w:cs="Arial"/>
          <w:sz w:val="22"/>
          <w:szCs w:val="22"/>
        </w:rPr>
        <w:t xml:space="preserve">nr </w:t>
      </w:r>
      <w:proofErr w:type="spellStart"/>
      <w:r w:rsidRPr="004712E7">
        <w:rPr>
          <w:rFonts w:ascii="Arial" w:eastAsia="Times New Roman" w:hAnsi="Arial" w:cs="Arial"/>
          <w:sz w:val="22"/>
          <w:szCs w:val="22"/>
        </w:rPr>
        <w:t>ewid</w:t>
      </w:r>
      <w:proofErr w:type="spellEnd"/>
      <w:r w:rsidRPr="004712E7">
        <w:rPr>
          <w:rFonts w:ascii="Arial" w:eastAsia="Times New Roman" w:hAnsi="Arial" w:cs="Arial"/>
          <w:sz w:val="22"/>
          <w:szCs w:val="22"/>
        </w:rPr>
        <w:t>. 272/3 obręb Niewiatrowice</w:t>
      </w:r>
      <w:r w:rsidRPr="004712E7">
        <w:rPr>
          <w:rFonts w:ascii="Arial" w:hAnsi="Arial" w:cs="Arial"/>
          <w:sz w:val="22"/>
          <w:szCs w:val="22"/>
        </w:rPr>
        <w:t xml:space="preserve">, gmina Działoszyce i obejmie swym zakresem </w:t>
      </w:r>
      <w:r>
        <w:rPr>
          <w:rFonts w:ascii="Arial" w:hAnsi="Arial" w:cs="Arial"/>
          <w:sz w:val="22"/>
          <w:szCs w:val="22"/>
        </w:rPr>
        <w:t xml:space="preserve">następujące </w:t>
      </w:r>
      <w:r w:rsidRPr="004712E7">
        <w:rPr>
          <w:rFonts w:ascii="Arial" w:hAnsi="Arial" w:cs="Arial"/>
          <w:sz w:val="22"/>
          <w:szCs w:val="22"/>
        </w:rPr>
        <w:t xml:space="preserve"> obiekty/elementy:</w:t>
      </w:r>
    </w:p>
    <w:p w14:paraId="74C6CACD" w14:textId="77777777" w:rsidR="004712E7" w:rsidRPr="004712E7" w:rsidRDefault="004712E7" w:rsidP="004712E7">
      <w:pPr>
        <w:widowControl/>
        <w:numPr>
          <w:ilvl w:val="0"/>
          <w:numId w:val="19"/>
        </w:numPr>
        <w:tabs>
          <w:tab w:val="left" w:pos="0"/>
        </w:tabs>
        <w:spacing w:line="360" w:lineRule="auto"/>
        <w:jc w:val="both"/>
        <w:rPr>
          <w:rFonts w:ascii="Arial" w:hAnsi="Arial" w:cs="Arial"/>
          <w:color w:val="FF0000"/>
          <w:sz w:val="22"/>
          <w:szCs w:val="22"/>
        </w:rPr>
      </w:pPr>
      <w:r w:rsidRPr="004712E7">
        <w:rPr>
          <w:rFonts w:ascii="Arial" w:hAnsi="Arial" w:cs="Arial"/>
          <w:sz w:val="22"/>
          <w:szCs w:val="22"/>
        </w:rPr>
        <w:t>konstrukcje i elementy montażowe do instalacji paneli tzw. stoły fotowoltaiczne zamontowane pod kątem 20°- 35° o orientacji południowej lub pod kątem ok. 15° w kierunku wschód-zachód, konstrukcja wbijana w grunt i wysokości konstrukcji ok. 4</w:t>
      </w:r>
      <w:r w:rsidRPr="004712E7">
        <w:rPr>
          <w:rFonts w:ascii="Arial" w:hAnsi="Arial" w:cs="Arial"/>
          <w:color w:val="FF0000"/>
          <w:sz w:val="22"/>
          <w:szCs w:val="22"/>
        </w:rPr>
        <w:t xml:space="preserve"> </w:t>
      </w:r>
      <w:r w:rsidRPr="004712E7">
        <w:rPr>
          <w:rFonts w:ascii="Arial" w:hAnsi="Arial" w:cs="Arial"/>
          <w:sz w:val="22"/>
          <w:szCs w:val="22"/>
        </w:rPr>
        <w:t>m n.p.t.,</w:t>
      </w:r>
    </w:p>
    <w:p w14:paraId="095F0D91"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panele fotowoltaiczne o mocy do 1 MW (w ilości do 2 000 szt.),</w:t>
      </w:r>
    </w:p>
    <w:p w14:paraId="1E982727"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 xml:space="preserve">falowniki - inwertery (przekształcające energię prądu stałego na energię prądu zmiennego), </w:t>
      </w:r>
    </w:p>
    <w:p w14:paraId="4E22D4D7"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 xml:space="preserve">stację transformatorową kontenerową z transformatorem </w:t>
      </w:r>
      <w:proofErr w:type="spellStart"/>
      <w:r w:rsidRPr="004712E7">
        <w:rPr>
          <w:rFonts w:ascii="Arial" w:hAnsi="Arial" w:cs="Arial"/>
          <w:sz w:val="22"/>
          <w:szCs w:val="22"/>
        </w:rPr>
        <w:t>nN</w:t>
      </w:r>
      <w:proofErr w:type="spellEnd"/>
      <w:r w:rsidRPr="004712E7">
        <w:rPr>
          <w:rFonts w:ascii="Arial" w:hAnsi="Arial" w:cs="Arial"/>
          <w:sz w:val="22"/>
          <w:szCs w:val="22"/>
        </w:rPr>
        <w:t>/</w:t>
      </w:r>
      <w:proofErr w:type="spellStart"/>
      <w:r w:rsidRPr="004712E7">
        <w:rPr>
          <w:rFonts w:ascii="Arial" w:hAnsi="Arial" w:cs="Arial"/>
          <w:sz w:val="22"/>
          <w:szCs w:val="22"/>
        </w:rPr>
        <w:t>sN</w:t>
      </w:r>
      <w:proofErr w:type="spellEnd"/>
      <w:r w:rsidRPr="004712E7">
        <w:rPr>
          <w:rFonts w:ascii="Arial" w:hAnsi="Arial" w:cs="Arial"/>
          <w:sz w:val="22"/>
          <w:szCs w:val="22"/>
        </w:rPr>
        <w:t xml:space="preserve"> o powierzchni zabudowy ok. 20 m</w:t>
      </w:r>
      <w:r w:rsidRPr="004712E7">
        <w:rPr>
          <w:rFonts w:ascii="Arial" w:hAnsi="Arial" w:cs="Arial"/>
          <w:sz w:val="22"/>
          <w:szCs w:val="22"/>
          <w:vertAlign w:val="superscript"/>
        </w:rPr>
        <w:t>2</w:t>
      </w:r>
      <w:r w:rsidRPr="004712E7">
        <w:rPr>
          <w:rFonts w:ascii="Arial" w:hAnsi="Arial" w:cs="Arial"/>
          <w:sz w:val="22"/>
          <w:szCs w:val="22"/>
        </w:rPr>
        <w:t>.</w:t>
      </w:r>
      <w:r w:rsidRPr="004712E7">
        <w:rPr>
          <w:rFonts w:ascii="Arial" w:hAnsi="Arial" w:cs="Arial"/>
          <w:color w:val="FF0000"/>
          <w:sz w:val="22"/>
          <w:szCs w:val="22"/>
        </w:rPr>
        <w:t xml:space="preserve"> </w:t>
      </w:r>
      <w:r w:rsidRPr="004712E7">
        <w:rPr>
          <w:rFonts w:ascii="Arial" w:hAnsi="Arial" w:cs="Arial"/>
          <w:sz w:val="22"/>
          <w:szCs w:val="22"/>
        </w:rPr>
        <w:t xml:space="preserve">Lokalizacja stacji winna spełniać uwarunkowania wynikające z rozporządzenia Ministra Infrastruktury </w:t>
      </w:r>
      <w:r w:rsidRPr="004712E7">
        <w:rPr>
          <w:rFonts w:ascii="Arial" w:hAnsi="Arial" w:cs="Arial"/>
          <w:sz w:val="22"/>
          <w:szCs w:val="22"/>
        </w:rPr>
        <w:br/>
        <w:t xml:space="preserve">z dnia 12 kwietnia 2002 r. w sprawie warunków technicznych, jakim powinny odpowiadać budynki i ich usytuowanie </w:t>
      </w:r>
      <w:r w:rsidRPr="004712E7">
        <w:rPr>
          <w:rFonts w:ascii="Arial" w:hAnsi="Arial" w:cs="Arial"/>
          <w:sz w:val="22"/>
          <w:szCs w:val="22"/>
          <w:shd w:val="clear" w:color="auto" w:fill="FFFFFF"/>
        </w:rPr>
        <w:t>(t. j. Dz. Urz. z 2019 r., poz. 1065)</w:t>
      </w:r>
      <w:r w:rsidRPr="004712E7">
        <w:rPr>
          <w:rFonts w:ascii="Arial" w:hAnsi="Arial" w:cs="Arial"/>
          <w:sz w:val="22"/>
          <w:szCs w:val="22"/>
        </w:rPr>
        <w:t xml:space="preserve">, </w:t>
      </w:r>
    </w:p>
    <w:p w14:paraId="294C157F"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magazyn energii o powierzchni zabudowy ok. 30 m</w:t>
      </w:r>
      <w:r w:rsidRPr="004712E7">
        <w:rPr>
          <w:rFonts w:ascii="Arial" w:hAnsi="Arial" w:cs="Arial"/>
          <w:sz w:val="22"/>
          <w:szCs w:val="22"/>
          <w:vertAlign w:val="superscript"/>
        </w:rPr>
        <w:t>2</w:t>
      </w:r>
      <w:r w:rsidRPr="004712E7">
        <w:rPr>
          <w:rFonts w:ascii="Arial" w:hAnsi="Arial" w:cs="Arial"/>
          <w:sz w:val="22"/>
          <w:szCs w:val="22"/>
        </w:rPr>
        <w:t>,</w:t>
      </w:r>
      <w:r w:rsidRPr="004712E7">
        <w:rPr>
          <w:rFonts w:ascii="Arial" w:hAnsi="Arial" w:cs="Arial"/>
          <w:color w:val="FF0000"/>
          <w:sz w:val="22"/>
          <w:szCs w:val="22"/>
        </w:rPr>
        <w:t xml:space="preserve"> </w:t>
      </w:r>
    </w:p>
    <w:p w14:paraId="66E1775C"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aparaturę energetyczną: liczniki, string-</w:t>
      </w:r>
      <w:proofErr w:type="spellStart"/>
      <w:r w:rsidRPr="004712E7">
        <w:rPr>
          <w:rFonts w:ascii="Arial" w:hAnsi="Arial" w:cs="Arial"/>
          <w:sz w:val="22"/>
          <w:szCs w:val="22"/>
        </w:rPr>
        <w:t>boxy</w:t>
      </w:r>
      <w:proofErr w:type="spellEnd"/>
      <w:r w:rsidRPr="004712E7">
        <w:rPr>
          <w:rFonts w:ascii="Arial" w:hAnsi="Arial" w:cs="Arial"/>
          <w:sz w:val="22"/>
          <w:szCs w:val="22"/>
        </w:rPr>
        <w:t xml:space="preserve">, układy sterujące i nadzorujące umożliwiające odbiór, konwersję i dalszy </w:t>
      </w:r>
      <w:proofErr w:type="spellStart"/>
      <w:r w:rsidRPr="004712E7">
        <w:rPr>
          <w:rFonts w:ascii="Arial" w:hAnsi="Arial" w:cs="Arial"/>
          <w:sz w:val="22"/>
          <w:szCs w:val="22"/>
        </w:rPr>
        <w:t>przesył</w:t>
      </w:r>
      <w:proofErr w:type="spellEnd"/>
      <w:r w:rsidRPr="004712E7">
        <w:rPr>
          <w:rFonts w:ascii="Arial" w:hAnsi="Arial" w:cs="Arial"/>
          <w:sz w:val="22"/>
          <w:szCs w:val="22"/>
        </w:rPr>
        <w:t xml:space="preserve"> wytworzonej energii elektrycznej,</w:t>
      </w:r>
    </w:p>
    <w:p w14:paraId="72ACF689"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przewody elektryczne nisko i średnionapięciowe o różnej średnicy umożliwiające połączenie ze sobą wszystkich elementów farmy,</w:t>
      </w:r>
    </w:p>
    <w:p w14:paraId="707AD81C" w14:textId="77777777" w:rsidR="004712E7" w:rsidRPr="004712E7" w:rsidRDefault="004712E7" w:rsidP="004712E7">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ogrodzenie, systemy monitoringu,</w:t>
      </w:r>
    </w:p>
    <w:p w14:paraId="165CE794" w14:textId="3A85063A" w:rsidR="00B377AA" w:rsidRPr="004712E7" w:rsidRDefault="004712E7" w:rsidP="00335992">
      <w:pPr>
        <w:pStyle w:val="Teksttreci0"/>
        <w:numPr>
          <w:ilvl w:val="0"/>
          <w:numId w:val="19"/>
        </w:numPr>
        <w:shd w:val="clear" w:color="auto" w:fill="auto"/>
        <w:tabs>
          <w:tab w:val="left" w:pos="600"/>
        </w:tabs>
        <w:spacing w:after="100"/>
      </w:pPr>
      <w:r w:rsidRPr="004712E7">
        <w:t>drogi dojazdowe/wewnętrzne oraz plac manewrowy, miejsca postojowe.</w:t>
      </w:r>
    </w:p>
    <w:p w14:paraId="03D97343" w14:textId="6787A16E" w:rsidR="002A3233" w:rsidRPr="002A3233" w:rsidRDefault="002A3233" w:rsidP="002A3233">
      <w:pPr>
        <w:autoSpaceDE w:val="0"/>
        <w:autoSpaceDN w:val="0"/>
        <w:adjustRightInd w:val="0"/>
        <w:spacing w:line="360" w:lineRule="auto"/>
        <w:jc w:val="both"/>
        <w:rPr>
          <w:rFonts w:ascii="Arial" w:hAnsi="Arial" w:cs="Arial"/>
          <w:sz w:val="22"/>
          <w:szCs w:val="22"/>
        </w:rPr>
      </w:pPr>
      <w:r w:rsidRPr="002A3233">
        <w:rPr>
          <w:rFonts w:ascii="Arial" w:hAnsi="Arial" w:cs="Arial"/>
          <w:sz w:val="22"/>
          <w:szCs w:val="22"/>
        </w:rPr>
        <w:t xml:space="preserve">Dojazd do planowanej elektrowni fotowoltaicznej odbywał się będzie z istniejącej drogi  wojewódzkiej zlokalizowanej od strony zachodniej terenu inwestycyjnego (działka nr </w:t>
      </w:r>
      <w:proofErr w:type="spellStart"/>
      <w:r w:rsidRPr="002A3233">
        <w:rPr>
          <w:rFonts w:ascii="Arial" w:hAnsi="Arial" w:cs="Arial"/>
          <w:sz w:val="22"/>
          <w:szCs w:val="22"/>
        </w:rPr>
        <w:t>ewid</w:t>
      </w:r>
      <w:proofErr w:type="spellEnd"/>
      <w:r w:rsidRPr="002A3233">
        <w:rPr>
          <w:rFonts w:ascii="Arial" w:hAnsi="Arial" w:cs="Arial"/>
          <w:sz w:val="22"/>
          <w:szCs w:val="22"/>
        </w:rPr>
        <w:t>. 159).</w:t>
      </w:r>
      <w:r>
        <w:rPr>
          <w:rFonts w:ascii="Arial" w:hAnsi="Arial" w:cs="Arial"/>
          <w:sz w:val="22"/>
          <w:szCs w:val="22"/>
        </w:rPr>
        <w:t xml:space="preserve"> </w:t>
      </w:r>
      <w:r w:rsidRPr="002A3233">
        <w:rPr>
          <w:rFonts w:ascii="Arial" w:hAnsi="Arial" w:cs="Arial"/>
          <w:sz w:val="22"/>
          <w:szCs w:val="22"/>
        </w:rPr>
        <w:t xml:space="preserve">Wyprodukowana energia przekazywana będzie do sieci elektroenergetycznej na warunkach zarządzającego siecią. </w:t>
      </w:r>
      <w:r w:rsidRPr="002A3233">
        <w:rPr>
          <w:rFonts w:ascii="Arial" w:hAnsi="Arial" w:cs="Arial"/>
          <w:sz w:val="22"/>
          <w:szCs w:val="22"/>
        </w:rPr>
        <w:tab/>
      </w:r>
    </w:p>
    <w:p w14:paraId="482785B7" w14:textId="28DCBBD6" w:rsidR="002A3233" w:rsidRPr="002A3233" w:rsidRDefault="002A3233" w:rsidP="002A3233">
      <w:pPr>
        <w:tabs>
          <w:tab w:val="left" w:pos="0"/>
        </w:tabs>
        <w:spacing w:line="360" w:lineRule="auto"/>
        <w:jc w:val="both"/>
        <w:rPr>
          <w:rFonts w:ascii="Arial" w:hAnsi="Arial" w:cs="Arial"/>
          <w:color w:val="FF0000"/>
          <w:sz w:val="22"/>
          <w:szCs w:val="22"/>
        </w:rPr>
      </w:pPr>
      <w:r w:rsidRPr="002A3233">
        <w:rPr>
          <w:rFonts w:ascii="Arial" w:hAnsi="Arial" w:cs="Arial"/>
          <w:sz w:val="22"/>
          <w:szCs w:val="22"/>
        </w:rPr>
        <w:t xml:space="preserve">Działkę inwestycyjną o powierzchni 0,88 ha zgodnie z wypisem z rejestru gruntów stanowią grunty orne klasy </w:t>
      </w:r>
      <w:proofErr w:type="spellStart"/>
      <w:r w:rsidRPr="002A3233">
        <w:rPr>
          <w:rFonts w:ascii="Arial" w:hAnsi="Arial" w:cs="Arial"/>
          <w:sz w:val="22"/>
          <w:szCs w:val="22"/>
        </w:rPr>
        <w:t>IVa</w:t>
      </w:r>
      <w:proofErr w:type="spellEnd"/>
      <w:r w:rsidRPr="002A3233">
        <w:rPr>
          <w:rFonts w:ascii="Arial" w:hAnsi="Arial" w:cs="Arial"/>
          <w:sz w:val="22"/>
          <w:szCs w:val="22"/>
        </w:rPr>
        <w:t xml:space="preserve"> i </w:t>
      </w:r>
      <w:proofErr w:type="spellStart"/>
      <w:r w:rsidRPr="002A3233">
        <w:rPr>
          <w:rFonts w:ascii="Arial" w:hAnsi="Arial" w:cs="Arial"/>
          <w:sz w:val="22"/>
          <w:szCs w:val="22"/>
        </w:rPr>
        <w:t>IVb</w:t>
      </w:r>
      <w:proofErr w:type="spellEnd"/>
      <w:r w:rsidRPr="002A3233">
        <w:rPr>
          <w:rFonts w:ascii="Arial" w:hAnsi="Arial" w:cs="Arial"/>
          <w:sz w:val="22"/>
          <w:szCs w:val="22"/>
        </w:rPr>
        <w:t>,</w:t>
      </w:r>
      <w:r w:rsidRPr="002A3233">
        <w:rPr>
          <w:rFonts w:ascii="Arial" w:hAnsi="Arial" w:cs="Arial"/>
          <w:color w:val="FF0000"/>
          <w:sz w:val="22"/>
          <w:szCs w:val="22"/>
        </w:rPr>
        <w:t xml:space="preserve"> </w:t>
      </w:r>
      <w:r w:rsidRPr="002A3233">
        <w:rPr>
          <w:rFonts w:ascii="Arial" w:hAnsi="Arial" w:cs="Arial"/>
          <w:sz w:val="22"/>
          <w:szCs w:val="22"/>
        </w:rPr>
        <w:t xml:space="preserve">jak wynika z </w:t>
      </w:r>
      <w:r>
        <w:rPr>
          <w:rFonts w:ascii="Arial" w:hAnsi="Arial" w:cs="Arial"/>
          <w:sz w:val="22"/>
          <w:szCs w:val="22"/>
        </w:rPr>
        <w:t xml:space="preserve">karty informacyjnej </w:t>
      </w:r>
      <w:r w:rsidRPr="002A3233">
        <w:rPr>
          <w:rFonts w:ascii="Arial" w:hAnsi="Arial" w:cs="Arial"/>
          <w:sz w:val="22"/>
          <w:szCs w:val="22"/>
        </w:rPr>
        <w:t xml:space="preserve">obecnie użytkowane rolniczo. </w:t>
      </w:r>
      <w:r>
        <w:rPr>
          <w:rFonts w:ascii="Arial" w:hAnsi="Arial" w:cs="Arial"/>
          <w:sz w:val="22"/>
          <w:szCs w:val="22"/>
        </w:rPr>
        <w:t xml:space="preserve">          </w:t>
      </w:r>
      <w:r w:rsidRPr="002A3233">
        <w:rPr>
          <w:rFonts w:ascii="Arial" w:hAnsi="Arial" w:cs="Arial"/>
          <w:sz w:val="22"/>
          <w:szCs w:val="22"/>
        </w:rPr>
        <w:t xml:space="preserve">W ramach realizacji przedsięwzięcia przewidziano, że powierzchnia zabudowy, w tym podlegająca przekształceniu pod planowaną inwestycję, obejmie całą działkę nr </w:t>
      </w:r>
      <w:proofErr w:type="spellStart"/>
      <w:r w:rsidRPr="002A3233">
        <w:rPr>
          <w:rFonts w:ascii="Arial" w:hAnsi="Arial" w:cs="Arial"/>
          <w:sz w:val="22"/>
          <w:szCs w:val="22"/>
        </w:rPr>
        <w:t>ewid</w:t>
      </w:r>
      <w:proofErr w:type="spellEnd"/>
      <w:r w:rsidRPr="002A3233">
        <w:rPr>
          <w:rFonts w:ascii="Arial" w:hAnsi="Arial" w:cs="Arial"/>
          <w:sz w:val="22"/>
          <w:szCs w:val="22"/>
        </w:rPr>
        <w:t>. 272/3.</w:t>
      </w:r>
      <w:r w:rsidRPr="002A3233">
        <w:rPr>
          <w:rFonts w:ascii="Arial" w:hAnsi="Arial" w:cs="Arial"/>
          <w:color w:val="FF0000"/>
          <w:sz w:val="22"/>
          <w:szCs w:val="22"/>
        </w:rPr>
        <w:t xml:space="preserve"> </w:t>
      </w:r>
    </w:p>
    <w:p w14:paraId="022618AA" w14:textId="371EBE1C" w:rsidR="002A3233" w:rsidRPr="002A3233" w:rsidRDefault="002A3233" w:rsidP="002A3233">
      <w:pPr>
        <w:tabs>
          <w:tab w:val="left" w:pos="0"/>
        </w:tabs>
        <w:spacing w:line="360" w:lineRule="auto"/>
        <w:jc w:val="both"/>
        <w:rPr>
          <w:rFonts w:ascii="Arial" w:hAnsi="Arial" w:cs="Arial"/>
          <w:sz w:val="22"/>
          <w:szCs w:val="22"/>
        </w:rPr>
      </w:pPr>
      <w:r w:rsidRPr="002A3233">
        <w:rPr>
          <w:rFonts w:ascii="Arial" w:hAnsi="Arial" w:cs="Arial"/>
          <w:sz w:val="22"/>
          <w:szCs w:val="22"/>
        </w:rPr>
        <w:t xml:space="preserve">Na terenie inwestycyjnym nie stwierdzono występowania chronionych gatunków roślin i grzybów </w:t>
      </w:r>
      <w:r w:rsidRPr="002A3233">
        <w:rPr>
          <w:rFonts w:ascii="Arial" w:hAnsi="Arial" w:cs="Arial"/>
          <w:sz w:val="22"/>
          <w:szCs w:val="22"/>
        </w:rPr>
        <w:br/>
        <w:t>oraz chronionych siedlisk przyrodniczych.</w:t>
      </w:r>
      <w:r w:rsidRPr="002A3233">
        <w:rPr>
          <w:rFonts w:ascii="Arial" w:hAnsi="Arial" w:cs="Arial"/>
          <w:color w:val="FF0000"/>
          <w:sz w:val="22"/>
          <w:szCs w:val="22"/>
        </w:rPr>
        <w:t xml:space="preserve"> </w:t>
      </w:r>
      <w:r w:rsidRPr="002A3233">
        <w:rPr>
          <w:rFonts w:ascii="Arial" w:hAnsi="Arial" w:cs="Arial"/>
          <w:sz w:val="22"/>
          <w:szCs w:val="22"/>
        </w:rPr>
        <w:t xml:space="preserve">W związku z realizacją inwestycji nie planuje się wycinki drzew ani krzewów. </w:t>
      </w:r>
      <w:r>
        <w:rPr>
          <w:rFonts w:ascii="Arial" w:hAnsi="Arial" w:cs="Arial"/>
          <w:sz w:val="22"/>
          <w:szCs w:val="22"/>
        </w:rPr>
        <w:t xml:space="preserve"> </w:t>
      </w:r>
      <w:r w:rsidRPr="002A3233">
        <w:rPr>
          <w:rFonts w:ascii="Arial" w:hAnsi="Arial" w:cs="Arial"/>
          <w:sz w:val="22"/>
          <w:szCs w:val="22"/>
        </w:rPr>
        <w:t>O</w:t>
      </w:r>
      <w:r>
        <w:rPr>
          <w:rFonts w:ascii="Arial" w:hAnsi="Arial" w:cs="Arial"/>
          <w:sz w:val="22"/>
          <w:szCs w:val="22"/>
        </w:rPr>
        <w:t xml:space="preserve">toczenie </w:t>
      </w:r>
      <w:r w:rsidRPr="002A3233">
        <w:rPr>
          <w:rFonts w:ascii="Arial" w:hAnsi="Arial" w:cs="Arial"/>
          <w:sz w:val="22"/>
          <w:szCs w:val="22"/>
        </w:rPr>
        <w:t xml:space="preserve"> terenu inwestycyjnego stanowią: tereny rolne, drogi (droga wojewódzka od strony zachodniej, droga gminna od strony północno-wschodniej), oraz </w:t>
      </w:r>
      <w:r w:rsidRPr="002A3233">
        <w:rPr>
          <w:rFonts w:ascii="Arial" w:hAnsi="Arial" w:cs="Arial"/>
          <w:sz w:val="22"/>
          <w:szCs w:val="22"/>
        </w:rPr>
        <w:lastRenderedPageBreak/>
        <w:t>zabudowa mieszkaniowa zagrodowa zlokalizowana w bezpośrednim sąsiedztwie terenu planowanej inwestycji od strony południowej.</w:t>
      </w:r>
      <w:r w:rsidRPr="002A3233">
        <w:rPr>
          <w:rFonts w:ascii="Arial" w:hAnsi="Arial" w:cs="Arial"/>
          <w:color w:val="FF0000"/>
          <w:sz w:val="22"/>
          <w:szCs w:val="22"/>
        </w:rPr>
        <w:t xml:space="preserve"> </w:t>
      </w:r>
      <w:r w:rsidRPr="002A3233">
        <w:rPr>
          <w:rFonts w:ascii="Arial" w:hAnsi="Arial" w:cs="Arial"/>
          <w:sz w:val="22"/>
          <w:szCs w:val="22"/>
        </w:rPr>
        <w:t>Jak wynika z planu zagospodarowania terenu inwestycji stacja transformatorowa została zlokalizowana przy północnej granicy wnioskowanej działki.</w:t>
      </w:r>
    </w:p>
    <w:p w14:paraId="6DE3FCEB" w14:textId="5CE41FA3" w:rsidR="002A3233" w:rsidRPr="00A60B56" w:rsidRDefault="00C723D3" w:rsidP="00A60B56">
      <w:pPr>
        <w:pStyle w:val="Teksttreci0"/>
        <w:numPr>
          <w:ilvl w:val="0"/>
          <w:numId w:val="10"/>
        </w:numPr>
        <w:shd w:val="clear" w:color="auto" w:fill="auto"/>
        <w:tabs>
          <w:tab w:val="left" w:pos="291"/>
        </w:tabs>
        <w:spacing w:after="120"/>
      </w:pPr>
      <w:r w:rsidRPr="00C723D3">
        <w:rPr>
          <w:iCs/>
        </w:rPr>
        <w:t>W sąsiedztwie terenu przedsięwzięcia w kierunku</w:t>
      </w:r>
      <w:r w:rsidR="002A3233">
        <w:rPr>
          <w:iCs/>
        </w:rPr>
        <w:t xml:space="preserve"> </w:t>
      </w:r>
      <w:r w:rsidRPr="00C723D3">
        <w:rPr>
          <w:iCs/>
        </w:rPr>
        <w:t xml:space="preserve">południowo-wschodnim w odległości od </w:t>
      </w:r>
      <w:r w:rsidR="002A3233">
        <w:rPr>
          <w:iCs/>
        </w:rPr>
        <w:t xml:space="preserve">    </w:t>
      </w:r>
      <w:r w:rsidRPr="00C723D3">
        <w:rPr>
          <w:iCs/>
        </w:rPr>
        <w:t xml:space="preserve">ok. </w:t>
      </w:r>
      <w:r w:rsidR="002A3233">
        <w:rPr>
          <w:iCs/>
        </w:rPr>
        <w:t>2,5</w:t>
      </w:r>
      <w:r w:rsidRPr="00C723D3">
        <w:rPr>
          <w:iCs/>
        </w:rPr>
        <w:t xml:space="preserve"> </w:t>
      </w:r>
      <w:r w:rsidR="002A3233">
        <w:rPr>
          <w:iCs/>
        </w:rPr>
        <w:t>k</w:t>
      </w:r>
      <w:r w:rsidRPr="00C723D3">
        <w:rPr>
          <w:iCs/>
        </w:rPr>
        <w:t xml:space="preserve">m do ok. </w:t>
      </w:r>
      <w:r w:rsidR="002A3233">
        <w:rPr>
          <w:iCs/>
        </w:rPr>
        <w:t>3,2</w:t>
      </w:r>
      <w:r w:rsidRPr="00C723D3">
        <w:rPr>
          <w:iCs/>
        </w:rPr>
        <w:t xml:space="preserve"> </w:t>
      </w:r>
      <w:r w:rsidR="002A3233">
        <w:rPr>
          <w:iCs/>
        </w:rPr>
        <w:t>k</w:t>
      </w:r>
      <w:r w:rsidRPr="00C723D3">
        <w:rPr>
          <w:iCs/>
        </w:rPr>
        <w:t xml:space="preserve">m od </w:t>
      </w:r>
      <w:r w:rsidR="002A3233">
        <w:rPr>
          <w:iCs/>
        </w:rPr>
        <w:t xml:space="preserve">terenu inwestycji planowane są </w:t>
      </w:r>
      <w:r w:rsidRPr="00C723D3">
        <w:rPr>
          <w:iCs/>
        </w:rPr>
        <w:t xml:space="preserve">instalacje fotowoltaiczne </w:t>
      </w:r>
      <w:r w:rsidRPr="00C723D3">
        <w:t xml:space="preserve">o mocach od </w:t>
      </w:r>
      <w:r w:rsidR="002A3233">
        <w:t xml:space="preserve">ok. </w:t>
      </w:r>
      <w:r w:rsidRPr="00C723D3">
        <w:t>0,</w:t>
      </w:r>
      <w:r w:rsidR="002A3233">
        <w:t>81</w:t>
      </w:r>
      <w:r w:rsidRPr="00C723D3">
        <w:t xml:space="preserve"> MW do </w:t>
      </w:r>
      <w:r w:rsidR="002A3233">
        <w:t>3</w:t>
      </w:r>
      <w:r w:rsidRPr="00C723D3">
        <w:t xml:space="preserve"> MW</w:t>
      </w:r>
      <w:r>
        <w:rPr>
          <w:rFonts w:ascii="Garamond" w:hAnsi="Garamond"/>
          <w:iCs/>
        </w:rPr>
        <w:t xml:space="preserve">. </w:t>
      </w:r>
      <w:r w:rsidR="00A60B56" w:rsidRPr="00A60B56">
        <w:t>Biorąc pod uwagę odległość, charakter i skalę przewidywanych oddziaływań z terenu wnioskowanego przedsięwzięcia, nie przewiduje kumulacji oddziaływań na środowisko</w:t>
      </w:r>
      <w:r w:rsidR="00A60B56">
        <w:t xml:space="preserve">. </w:t>
      </w:r>
      <w:r w:rsidR="00A60B56" w:rsidRPr="00A60B56">
        <w:t xml:space="preserve">Mając na uwadze powyższe realizacja inwestycji winna być prowadzona w koordynacji </w:t>
      </w:r>
      <w:r w:rsidR="00A60B56" w:rsidRPr="00A60B56">
        <w:rPr>
          <w:lang w:eastAsia="ar-SA"/>
        </w:rPr>
        <w:t xml:space="preserve">z innymi planowanymi inwestycjami tak, aby wyeliminować i zminimalizować </w:t>
      </w:r>
      <w:r w:rsidR="00A60B56" w:rsidRPr="00A60B56">
        <w:t>uciążliwości związane z jej oddziaływaniem na środowisko</w:t>
      </w:r>
      <w:r w:rsidR="00A60B56">
        <w:rPr>
          <w:iCs/>
        </w:rPr>
        <w:t>.</w:t>
      </w:r>
      <w:r w:rsidR="002A3233" w:rsidRPr="00A60B56">
        <w:rPr>
          <w:iCs/>
        </w:rPr>
        <w:t xml:space="preserve"> </w:t>
      </w:r>
    </w:p>
    <w:p w14:paraId="072CE3EB" w14:textId="77777777" w:rsidR="005566C6" w:rsidRDefault="005566C6" w:rsidP="005566C6">
      <w:pPr>
        <w:pStyle w:val="Teksttreci0"/>
        <w:numPr>
          <w:ilvl w:val="0"/>
          <w:numId w:val="10"/>
        </w:numPr>
        <w:shd w:val="clear" w:color="auto" w:fill="auto"/>
        <w:tabs>
          <w:tab w:val="left" w:pos="288"/>
        </w:tabs>
        <w:jc w:val="left"/>
      </w:pPr>
      <w:r>
        <w:t>Wykorzystania zasobów naturalnych.</w:t>
      </w:r>
    </w:p>
    <w:p w14:paraId="60305BDA" w14:textId="77777777" w:rsidR="005566C6" w:rsidRDefault="005566C6" w:rsidP="005566C6">
      <w:pPr>
        <w:pStyle w:val="Teksttreci0"/>
        <w:shd w:val="clear" w:color="auto" w:fill="auto"/>
      </w:pPr>
      <w:r>
        <w:t>W związku z realizacją przedsięwzięcia nie przewiduje się znaczącego zużycia surowców i materiałów. Wszystkie użyte do budowy surowce, materiały, paliwa i energie będą wykorzystywane zgodnie z obowiązującymi normami i przepisami. Przedsięwzięcie poprzez wykorzystanie odnawialnego źródła energii przyczyni się do ograniczenia źródeł konwencjonalnych, których funkcjonowanie wiąże się z emisją zanieczyszczeń do powietrza.</w:t>
      </w:r>
    </w:p>
    <w:p w14:paraId="3A409DDA" w14:textId="77777777" w:rsidR="005566C6" w:rsidRDefault="005566C6" w:rsidP="005566C6">
      <w:pPr>
        <w:pStyle w:val="Teksttreci0"/>
        <w:numPr>
          <w:ilvl w:val="0"/>
          <w:numId w:val="10"/>
        </w:numPr>
        <w:shd w:val="clear" w:color="auto" w:fill="auto"/>
        <w:tabs>
          <w:tab w:val="left" w:pos="291"/>
        </w:tabs>
        <w:jc w:val="left"/>
      </w:pPr>
      <w:r>
        <w:t>Emisji występowania innych uciążliwości.</w:t>
      </w:r>
    </w:p>
    <w:p w14:paraId="5BF47E00" w14:textId="77777777" w:rsidR="00CA20BB" w:rsidRDefault="00CA20BB" w:rsidP="00CA20BB">
      <w:pPr>
        <w:pStyle w:val="Teksttreci0"/>
      </w:pPr>
      <w:r>
        <w:t>Ogniwa fotowoltaiczne zamontowane zostaną z zastosowaniem wolnostojącej konstrukcji montażowej, przytwierdzonej do podłoża za pomocą pionowych pali wbijanych bezpośrednio do gruntu. Przewiduje się niewielkie prace ziemne związane z wykonaniem połączeń kablowych oraz posadowieniem kontenerowej stacji transformatorowej. Zasypanie wykopów pod okablowanie odbywać się będzie z zachowaniem warstw (profilu litologicznego).</w:t>
      </w:r>
    </w:p>
    <w:p w14:paraId="239A386B" w14:textId="1FCE54A0" w:rsidR="00A60B56" w:rsidRPr="00E667C6" w:rsidRDefault="00A60B56" w:rsidP="00E667C6">
      <w:pPr>
        <w:tabs>
          <w:tab w:val="right" w:pos="284"/>
          <w:tab w:val="left" w:pos="408"/>
        </w:tabs>
        <w:spacing w:line="360" w:lineRule="auto"/>
        <w:jc w:val="both"/>
        <w:rPr>
          <w:rFonts w:ascii="Arial" w:hAnsi="Arial" w:cs="Arial"/>
          <w:sz w:val="22"/>
          <w:szCs w:val="22"/>
          <w:highlight w:val="darkGreen"/>
        </w:rPr>
      </w:pPr>
      <w:r w:rsidRPr="00A60B56">
        <w:rPr>
          <w:rFonts w:ascii="Garamond" w:hAnsi="Garamond"/>
          <w:color w:val="FF0000"/>
          <w:highlight w:val="darkGreen"/>
        </w:rPr>
        <w:tab/>
      </w:r>
      <w:r w:rsidRPr="00E667C6">
        <w:rPr>
          <w:rFonts w:ascii="Arial" w:hAnsi="Arial" w:cs="Arial"/>
          <w:sz w:val="22"/>
          <w:szCs w:val="22"/>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t>
      </w:r>
      <w:r w:rsidR="00E667C6" w:rsidRPr="00E667C6">
        <w:rPr>
          <w:rFonts w:ascii="Arial" w:hAnsi="Arial" w:cs="Arial"/>
          <w:sz w:val="22"/>
          <w:szCs w:val="22"/>
        </w:rPr>
        <w:t xml:space="preserve">                        </w:t>
      </w:r>
      <w:r w:rsidRPr="00E667C6">
        <w:rPr>
          <w:rFonts w:ascii="Arial" w:hAnsi="Arial" w:cs="Arial"/>
          <w:sz w:val="22"/>
          <w:szCs w:val="22"/>
        </w:rPr>
        <w:t xml:space="preserve">w miejscach osłoniętych przed działaniem czynników atmosferycznych oraz zabezpieczonych przed dostępem osób nieuprawnionych. Miejsca te należy wyposażyć w urządzenia lub środki umożliwiające ich zebranie lub neutralizację, w sytuacji przypadkowego wydostania się </w:t>
      </w:r>
      <w:r w:rsidR="00E667C6" w:rsidRPr="00E667C6">
        <w:rPr>
          <w:rFonts w:ascii="Arial" w:hAnsi="Arial" w:cs="Arial"/>
          <w:sz w:val="22"/>
          <w:szCs w:val="22"/>
        </w:rPr>
        <w:t xml:space="preserve">                    z opakowań. </w:t>
      </w:r>
      <w:r w:rsidRPr="00E667C6">
        <w:rPr>
          <w:rFonts w:ascii="Arial" w:hAnsi="Arial" w:cs="Arial"/>
          <w:sz w:val="22"/>
          <w:szCs w:val="22"/>
        </w:rPr>
        <w:t>Plac budowy oraz zaplecze budowy winny zostać wyposażone w techniczne i chemiczne środki do usuwania lub neutralizacji zanieczyszczeń ropopochodnych (np. materiały sorbentowe). W przypadku wycieku substancji ropopochodnych winny być niezwłocznie usuwane lub zneutralizowane.</w:t>
      </w:r>
      <w:r w:rsidR="00E667C6" w:rsidRPr="00E667C6">
        <w:rPr>
          <w:rFonts w:ascii="Arial" w:hAnsi="Arial" w:cs="Arial"/>
          <w:sz w:val="22"/>
          <w:szCs w:val="22"/>
        </w:rPr>
        <w:t xml:space="preserve"> </w:t>
      </w:r>
      <w:r w:rsidRPr="00E667C6">
        <w:rPr>
          <w:rFonts w:ascii="Arial" w:hAnsi="Arial" w:cs="Arial"/>
          <w:sz w:val="22"/>
          <w:szCs w:val="22"/>
        </w:rPr>
        <w:t>Ewentualne tankowanie, serwisowanie oraz parkowanie maszyn i urządzeń oraz pojazdów budowlanych należy prowadzić na terenie specjalnie przygotowanych placów w obrębie zaplecza budowy. Możliwe jest tankowanie i serwisowanie stacjonarnych maszyn i urządzeń  budowlanych poza w/w miejscami, pod warunkiem zabezpieczenia gleby w miejscu ich posadowienia za pomocą materiałów technicznych umożliwiających ujęcie ewentualnych wycieków substancji ropopochodnych.</w:t>
      </w:r>
    </w:p>
    <w:p w14:paraId="287807C2" w14:textId="77777777" w:rsidR="00E667C6" w:rsidRPr="00E667C6" w:rsidRDefault="00E667C6" w:rsidP="00E667C6">
      <w:pPr>
        <w:tabs>
          <w:tab w:val="right" w:pos="284"/>
          <w:tab w:val="left" w:pos="408"/>
        </w:tabs>
        <w:jc w:val="both"/>
        <w:rPr>
          <w:rFonts w:ascii="Arial" w:hAnsi="Arial" w:cs="Arial"/>
          <w:sz w:val="22"/>
          <w:szCs w:val="22"/>
          <w:highlight w:val="darkGreen"/>
        </w:rPr>
      </w:pPr>
    </w:p>
    <w:p w14:paraId="7AE6771A" w14:textId="14AB8DA2" w:rsidR="00A60B56" w:rsidRPr="00E667C6" w:rsidRDefault="00A60B56" w:rsidP="00E667C6">
      <w:pPr>
        <w:pStyle w:val="Styl1"/>
        <w:spacing w:line="360" w:lineRule="auto"/>
        <w:ind w:right="72"/>
        <w:rPr>
          <w:rFonts w:ascii="Arial" w:hAnsi="Arial" w:cs="Arial"/>
          <w:sz w:val="22"/>
          <w:szCs w:val="22"/>
          <w:lang w:val="pl-PL"/>
        </w:rPr>
      </w:pPr>
      <w:r w:rsidRPr="00E667C6">
        <w:rPr>
          <w:rFonts w:ascii="Arial" w:hAnsi="Arial" w:cs="Arial"/>
          <w:sz w:val="22"/>
          <w:szCs w:val="22"/>
        </w:rPr>
        <w:t>Emisja hałasu oraz zanieczyszczeń powietrza w okresie realizacji przedsięwzięcia będzie miała charakter okresowy i odwracalny, a uciążliwości z nią związane ustaną wraz z zakończeniem prac budowlanych. Transport sprzętu, materiałów i urobku ziemnego prowadz</w:t>
      </w:r>
      <w:r w:rsidRPr="00E667C6">
        <w:rPr>
          <w:rFonts w:ascii="Arial" w:hAnsi="Arial" w:cs="Arial"/>
          <w:sz w:val="22"/>
          <w:szCs w:val="22"/>
          <w:lang w:val="pl-PL"/>
        </w:rPr>
        <w:t>ony będzie</w:t>
      </w:r>
      <w:r w:rsidRPr="00E667C6">
        <w:rPr>
          <w:rFonts w:ascii="Arial" w:hAnsi="Arial" w:cs="Arial"/>
          <w:sz w:val="22"/>
          <w:szCs w:val="22"/>
        </w:rPr>
        <w:t xml:space="preserve"> po </w:t>
      </w:r>
      <w:r w:rsidRPr="00E667C6">
        <w:rPr>
          <w:rFonts w:ascii="Arial" w:hAnsi="Arial" w:cs="Arial"/>
          <w:bCs/>
          <w:sz w:val="22"/>
          <w:szCs w:val="22"/>
        </w:rPr>
        <w:t>wyznaczonych trasach przejazdu na terenie inwestycyjnym i p</w:t>
      </w:r>
      <w:r w:rsidRPr="00E667C6">
        <w:rPr>
          <w:rFonts w:ascii="Arial" w:hAnsi="Arial" w:cs="Arial"/>
          <w:sz w:val="22"/>
          <w:szCs w:val="22"/>
        </w:rPr>
        <w:t>rzy wykorzystaniu istniejącej sie</w:t>
      </w:r>
      <w:r w:rsidRPr="00E667C6">
        <w:rPr>
          <w:rFonts w:ascii="Arial" w:hAnsi="Arial" w:cs="Arial"/>
          <w:sz w:val="22"/>
          <w:szCs w:val="22"/>
          <w:lang w:val="pl-PL"/>
        </w:rPr>
        <w:t>ci</w:t>
      </w:r>
      <w:r w:rsidRPr="00E667C6">
        <w:rPr>
          <w:rFonts w:ascii="Arial" w:hAnsi="Arial" w:cs="Arial"/>
          <w:sz w:val="22"/>
          <w:szCs w:val="22"/>
        </w:rPr>
        <w:t xml:space="preserve"> publicznych dróg komunikacyjnych.</w:t>
      </w:r>
      <w:r w:rsidR="00E667C6">
        <w:rPr>
          <w:rFonts w:ascii="Arial" w:hAnsi="Arial" w:cs="Arial"/>
          <w:sz w:val="22"/>
          <w:szCs w:val="22"/>
          <w:lang w:val="pl-PL"/>
        </w:rPr>
        <w:t xml:space="preserve"> </w:t>
      </w:r>
      <w:r w:rsidRPr="00E667C6">
        <w:rPr>
          <w:rFonts w:ascii="Arial" w:hAnsi="Arial" w:cs="Arial"/>
          <w:sz w:val="22"/>
          <w:szCs w:val="22"/>
          <w:lang w:val="pl-PL"/>
        </w:rPr>
        <w:t xml:space="preserve">Odpady powstałe na etapie realizacji przedsięwzięcia należy magazynować na terenie specjalnie przygotowanych placów zlokalizowanych w obrębie zaplecza budowy. W przypadku wydostania się odpadów z pojemników  należy je niezwłocznie usunąć lub zneutralizować. </w:t>
      </w:r>
      <w:r w:rsidRPr="00E667C6">
        <w:rPr>
          <w:rFonts w:ascii="Arial" w:hAnsi="Arial" w:cs="Arial"/>
          <w:sz w:val="22"/>
          <w:szCs w:val="22"/>
        </w:rPr>
        <w:t>Na etapie realizacji Inwestor winien zapewnić dla potrzeb brygad budowlanych szczelne sanitariaty, których zawartość winna być odbierana przez uprawnioną firmę i wywożona do oczyszczalni ścieków</w:t>
      </w:r>
      <w:r w:rsidR="00E667C6">
        <w:rPr>
          <w:rFonts w:ascii="Arial" w:hAnsi="Arial" w:cs="Arial"/>
          <w:sz w:val="22"/>
          <w:szCs w:val="22"/>
          <w:lang w:val="pl-PL"/>
        </w:rPr>
        <w:t>.</w:t>
      </w:r>
    </w:p>
    <w:p w14:paraId="7674122F" w14:textId="4458374D" w:rsidR="00A60B56" w:rsidRPr="00E667C6" w:rsidRDefault="00A60B56" w:rsidP="00E667C6">
      <w:pPr>
        <w:pStyle w:val="Styl1"/>
        <w:spacing w:line="360" w:lineRule="auto"/>
        <w:ind w:right="72" w:firstLine="567"/>
        <w:rPr>
          <w:rFonts w:ascii="Arial" w:hAnsi="Arial" w:cs="Arial"/>
          <w:sz w:val="22"/>
          <w:szCs w:val="22"/>
        </w:rPr>
      </w:pPr>
      <w:r w:rsidRPr="00E667C6">
        <w:rPr>
          <w:rFonts w:ascii="Arial" w:hAnsi="Arial" w:cs="Arial"/>
          <w:sz w:val="22"/>
          <w:szCs w:val="22"/>
        </w:rPr>
        <w:t>Powstałe niezanieczyszczone masy ziemne należy w maksymalnym stopniu zagospodarować na terenie inwestycyjnym mając na uwadze zachowanie  wartości przyrodniczych, zakaz zmian stanu wody na gruncie ze szkodą dla gruntów sąsiednich oraz zapisy art. 101</w:t>
      </w:r>
      <w:r w:rsidRPr="00E667C6">
        <w:rPr>
          <w:rFonts w:ascii="Arial" w:hAnsi="Arial" w:cs="Arial"/>
          <w:sz w:val="22"/>
          <w:szCs w:val="22"/>
          <w:lang w:val="pl-PL"/>
        </w:rPr>
        <w:t xml:space="preserve"> </w:t>
      </w:r>
      <w:r w:rsidRPr="00E667C6">
        <w:rPr>
          <w:rFonts w:ascii="Arial" w:hAnsi="Arial" w:cs="Arial"/>
          <w:sz w:val="22"/>
          <w:szCs w:val="22"/>
        </w:rPr>
        <w:t xml:space="preserve">r. ustawy z dnia 27 kwietnia 2001 r. Prawo ochrony środowiska, tj. gleba i ziemia używane do prac ziemnych powinny spełniać standardy jakości środowiska jak dla gruntów występujących w miejscu użycia tej gleby lub ziemi. Ewentualny nadmiar mas ziemnych należy przekazać uprawnionym podmiotom. Z uwagi na dotychczasowe użytkowanie terenów nie przewiduje się zanieczyszczenia mas ziemnych. </w:t>
      </w:r>
    </w:p>
    <w:p w14:paraId="09E6A822" w14:textId="59BC20F2" w:rsidR="00A60B56" w:rsidRPr="00693815" w:rsidRDefault="00A60B56" w:rsidP="00693815">
      <w:pPr>
        <w:tabs>
          <w:tab w:val="left" w:pos="0"/>
        </w:tabs>
        <w:spacing w:line="360" w:lineRule="auto"/>
        <w:jc w:val="both"/>
        <w:rPr>
          <w:rFonts w:ascii="Arial" w:hAnsi="Arial" w:cs="Arial"/>
          <w:sz w:val="22"/>
          <w:szCs w:val="22"/>
        </w:rPr>
      </w:pPr>
      <w:r w:rsidRPr="00693815">
        <w:rPr>
          <w:rFonts w:ascii="Arial" w:hAnsi="Arial" w:cs="Arial"/>
          <w:sz w:val="22"/>
          <w:szCs w:val="22"/>
        </w:rPr>
        <w:t xml:space="preserve">Na etapie eksploatacji przedmiotowe przedsięwzięcie nie będzie powodować oddziaływań w zakresie emisji do powietrza, ani istotnej emisji hałasu. Stację transformatorową i magazyn energii zlokalizowano przy północnej granicy wnioskowanej działki. Jak wynika z dokumentacji sprawy wartość ciśnienia akustycznego  urządzeń chłodzących umieszczonych w stacji kontenerowej z transformatorem, w odległości ok. 1 m wyniesie ok. 55 </w:t>
      </w:r>
      <w:proofErr w:type="spellStart"/>
      <w:r w:rsidRPr="00693815">
        <w:rPr>
          <w:rFonts w:ascii="Arial" w:hAnsi="Arial" w:cs="Arial"/>
          <w:sz w:val="22"/>
          <w:szCs w:val="22"/>
        </w:rPr>
        <w:t>dB</w:t>
      </w:r>
      <w:proofErr w:type="spellEnd"/>
      <w:r w:rsidRPr="00693815">
        <w:rPr>
          <w:rFonts w:ascii="Arial" w:hAnsi="Arial" w:cs="Arial"/>
          <w:sz w:val="22"/>
          <w:szCs w:val="22"/>
        </w:rPr>
        <w:t xml:space="preserve">, w odległości ok. 30 m wyniesie ok. 25,5 </w:t>
      </w:r>
      <w:proofErr w:type="spellStart"/>
      <w:r w:rsidRPr="00693815">
        <w:rPr>
          <w:rFonts w:ascii="Arial" w:hAnsi="Arial" w:cs="Arial"/>
          <w:sz w:val="22"/>
          <w:szCs w:val="22"/>
        </w:rPr>
        <w:t>dB</w:t>
      </w:r>
      <w:proofErr w:type="spellEnd"/>
      <w:r w:rsidRPr="00693815">
        <w:rPr>
          <w:rFonts w:ascii="Arial" w:hAnsi="Arial" w:cs="Arial"/>
          <w:sz w:val="22"/>
          <w:szCs w:val="22"/>
        </w:rPr>
        <w:t xml:space="preserve">. Transformator będzie umieszczony wewnątrz stacji kontenerowej, w związku z czym poziom hałasu w otoczeniu stacji ulegnie zmniejszeniu. Inwertery nie będą posiadać systemu mechanicznego chłodzenia. Wartość ciśnienia akustycznego mierzonego w odległości 1 m dla magazynu energii wyniesie ok. 28 </w:t>
      </w:r>
      <w:proofErr w:type="spellStart"/>
      <w:r w:rsidRPr="00693815">
        <w:rPr>
          <w:rFonts w:ascii="Arial" w:hAnsi="Arial" w:cs="Arial"/>
          <w:sz w:val="22"/>
          <w:szCs w:val="22"/>
        </w:rPr>
        <w:t>dB</w:t>
      </w:r>
      <w:proofErr w:type="spellEnd"/>
      <w:r w:rsidRPr="00693815">
        <w:rPr>
          <w:rFonts w:ascii="Arial" w:hAnsi="Arial" w:cs="Arial"/>
          <w:sz w:val="22"/>
          <w:szCs w:val="22"/>
        </w:rPr>
        <w:t>. Zgodnie z mapą ewidencyjną najbliższy teren podlegający ochronie akustycznej, zabudowa mieszkaniowa zagrodowa, znajduje się w sąsiedztwie terenu przeznaczonego pod planowane przedsięwzięcie, od strony południowej. Jak oceniono w przedłożonej dokumentacji, biorąc pod uwagę ww. parametry i zakres inwestycji, nie przewiduje się ponadnormatywnej emisji hałasu z terenu planowanego przedsięwzięcia na najbliższych terenach chronionych akustycznie określonych w rozporządzeniu Ministra Środowiska z dnia 14 czerwca 2007 r. w sprawie dopuszczalnych poziomów hałasu w środowisku (t. j. Dz. U. z 2014 r., poz. 112).</w:t>
      </w:r>
      <w:r w:rsidRPr="00693815">
        <w:rPr>
          <w:rFonts w:ascii="Arial" w:hAnsi="Arial" w:cs="Arial"/>
          <w:color w:val="FF0000"/>
          <w:sz w:val="22"/>
          <w:szCs w:val="22"/>
        </w:rPr>
        <w:t xml:space="preserve"> </w:t>
      </w:r>
    </w:p>
    <w:p w14:paraId="70CCCB5C" w14:textId="79DE40C0" w:rsidR="00A60B56" w:rsidRPr="004E3E45" w:rsidRDefault="00A60B56" w:rsidP="004E3E45">
      <w:pPr>
        <w:spacing w:line="360" w:lineRule="auto"/>
        <w:jc w:val="both"/>
        <w:rPr>
          <w:rFonts w:ascii="Arial" w:eastAsia="Times New Roman" w:hAnsi="Arial" w:cs="Arial"/>
          <w:sz w:val="22"/>
          <w:szCs w:val="22"/>
        </w:rPr>
      </w:pPr>
      <w:r w:rsidRPr="004E3E45">
        <w:rPr>
          <w:rFonts w:ascii="Arial" w:eastAsia="Times New Roman" w:hAnsi="Arial" w:cs="Arial"/>
          <w:sz w:val="22"/>
          <w:szCs w:val="22"/>
        </w:rPr>
        <w:t>Wykorzystywane urządzenia mogą powodować niewielkie oddziaływanie głównie promieniowania elektromagnetycznego. Największe wartości promieniowania elektromagnetycznego przewiduje się w pobliżu stacji transformatorowych</w:t>
      </w:r>
      <w:r w:rsidR="004E3E45" w:rsidRPr="004E3E45">
        <w:rPr>
          <w:rFonts w:ascii="Arial" w:eastAsia="Times New Roman" w:hAnsi="Arial" w:cs="Arial"/>
          <w:sz w:val="22"/>
          <w:szCs w:val="22"/>
        </w:rPr>
        <w:t xml:space="preserve">. </w:t>
      </w:r>
      <w:r w:rsidRPr="004E3E45">
        <w:rPr>
          <w:rFonts w:ascii="Arial" w:eastAsia="Times New Roman" w:hAnsi="Arial" w:cs="Arial"/>
          <w:sz w:val="22"/>
          <w:szCs w:val="22"/>
        </w:rPr>
        <w:t xml:space="preserve">Biorąc pod uwagę parametry planowanej stacji transformatorowej, jej lokalizację oraz informacje zawarte w przedłożonej dokumentacji, nie </w:t>
      </w:r>
      <w:r w:rsidRPr="004E3E45">
        <w:rPr>
          <w:rFonts w:ascii="Arial" w:eastAsia="Times New Roman" w:hAnsi="Arial" w:cs="Arial"/>
          <w:sz w:val="22"/>
          <w:szCs w:val="22"/>
        </w:rPr>
        <w:lastRenderedPageBreak/>
        <w:t xml:space="preserve">przewiduje się, aby oddziaływanie planowanego przedsięwzięcia w tym zakresie, na terenach przeznaczonych pod zabudowę mieszkaniową i w miejscach dostępnych dla ludności, spowodowało przekroczenie dopuszczalnych standardów jakości środowiska, o których mowa </w:t>
      </w:r>
      <w:r w:rsidRPr="004E3E45">
        <w:rPr>
          <w:rFonts w:ascii="Arial" w:eastAsia="Times New Roman" w:hAnsi="Arial" w:cs="Arial"/>
          <w:sz w:val="22"/>
          <w:szCs w:val="22"/>
        </w:rPr>
        <w:br/>
        <w:t>w rozporządzeniu</w:t>
      </w:r>
      <w:r w:rsidRPr="004E3E45">
        <w:rPr>
          <w:rFonts w:ascii="Arial" w:hAnsi="Arial" w:cs="Arial"/>
          <w:sz w:val="22"/>
          <w:szCs w:val="22"/>
        </w:rPr>
        <w:t xml:space="preserve"> Ministra Zdrowia </w:t>
      </w:r>
      <w:r w:rsidRPr="004E3E45">
        <w:rPr>
          <w:rFonts w:ascii="Arial" w:eastAsia="Times New Roman" w:hAnsi="Arial" w:cs="Arial"/>
          <w:sz w:val="22"/>
          <w:szCs w:val="22"/>
        </w:rPr>
        <w:t xml:space="preserve">z dnia 17 grudnia 2019 r. </w:t>
      </w:r>
      <w:r w:rsidRPr="004E3E45">
        <w:rPr>
          <w:rFonts w:ascii="Arial" w:eastAsia="Times New Roman" w:hAnsi="Arial" w:cs="Arial"/>
          <w:bCs/>
          <w:sz w:val="22"/>
          <w:szCs w:val="22"/>
        </w:rPr>
        <w:t>w sprawie dopuszczalnych poziomów pól elektromagnetycznych w środowisku</w:t>
      </w:r>
      <w:r w:rsidRPr="004E3E45">
        <w:rPr>
          <w:rFonts w:ascii="Arial" w:hAnsi="Arial" w:cs="Arial"/>
          <w:sz w:val="22"/>
          <w:szCs w:val="22"/>
        </w:rPr>
        <w:t xml:space="preserve"> (Dz. U. z 2019 r., poz. 2448), tj. w miejscach dostępnych dla ludności, wartości granicznych: natężenia pola elektrycznego (E)  - 10000 V/m, natężenia pola magnetycznego (H)  - 60 A/m, oraz w miejscach przeznaczonych pod zabudowę: natężenia pola elektrycznego (E)  - 1000 V/m, natężenia pola magnetycznego (H)  - 60 A/m.</w:t>
      </w:r>
    </w:p>
    <w:p w14:paraId="7BA26C4C" w14:textId="3050DF7E" w:rsidR="00A60B56" w:rsidRPr="004E3E45" w:rsidRDefault="00A60B56" w:rsidP="004E3E45">
      <w:pPr>
        <w:tabs>
          <w:tab w:val="left" w:pos="0"/>
        </w:tabs>
        <w:spacing w:line="360" w:lineRule="auto"/>
        <w:jc w:val="both"/>
        <w:rPr>
          <w:rFonts w:ascii="Arial" w:hAnsi="Arial" w:cs="Arial"/>
          <w:sz w:val="22"/>
          <w:szCs w:val="22"/>
        </w:rPr>
      </w:pPr>
      <w:r w:rsidRPr="004E3E45">
        <w:rPr>
          <w:rFonts w:ascii="Arial" w:hAnsi="Arial" w:cs="Arial"/>
          <w:sz w:val="22"/>
          <w:szCs w:val="22"/>
        </w:rPr>
        <w:t xml:space="preserve">Inwestor przewiduje zastosowanie transformatora olejowego, w celu uniknięcia przedostania się oleju lub cieczy izolacyjnej do środowiska pod transformatorem zostanie wykonana szczelna misa olejowa o pojemności dostosowanej do ilości magazynowanej substancji. </w:t>
      </w:r>
    </w:p>
    <w:p w14:paraId="2121A4C2" w14:textId="140F419A" w:rsidR="00A60B56" w:rsidRPr="004E3E45" w:rsidRDefault="00A60B56" w:rsidP="004E3E45">
      <w:pPr>
        <w:pStyle w:val="Tekstpodstawowy2"/>
        <w:spacing w:after="0" w:line="360" w:lineRule="auto"/>
        <w:jc w:val="both"/>
        <w:rPr>
          <w:rFonts w:ascii="Arial" w:hAnsi="Arial" w:cs="Arial"/>
          <w:sz w:val="22"/>
          <w:szCs w:val="22"/>
        </w:rPr>
      </w:pPr>
      <w:r w:rsidRPr="004E3E45">
        <w:rPr>
          <w:rFonts w:ascii="Arial" w:hAnsi="Arial" w:cs="Arial"/>
          <w:sz w:val="22"/>
          <w:szCs w:val="22"/>
        </w:rPr>
        <w:t xml:space="preserve">W trakcie funkcjonowania instalacji fotowoltaicznej przewiduje się powstawanie niewielkich ilości odpadów związanych z pracami konserwacyjnymi urządzeń technicznych. Sposób postępowania </w:t>
      </w:r>
      <w:r w:rsidRPr="004E3E45">
        <w:rPr>
          <w:rFonts w:ascii="Arial" w:hAnsi="Arial" w:cs="Arial"/>
          <w:sz w:val="22"/>
          <w:szCs w:val="22"/>
        </w:rPr>
        <w:br/>
        <w:t>z odpadami powinien być zgodny z zasadami gospodarowania odpadami określonymi w przep</w:t>
      </w:r>
      <w:r w:rsidR="004E3E45" w:rsidRPr="004E3E45">
        <w:rPr>
          <w:rFonts w:ascii="Arial" w:hAnsi="Arial" w:cs="Arial"/>
          <w:sz w:val="22"/>
          <w:szCs w:val="22"/>
        </w:rPr>
        <w:t xml:space="preserve">isach ustawy </w:t>
      </w:r>
      <w:r w:rsidRPr="004E3E45">
        <w:rPr>
          <w:rFonts w:ascii="Arial" w:hAnsi="Arial" w:cs="Arial"/>
          <w:sz w:val="22"/>
          <w:szCs w:val="22"/>
        </w:rPr>
        <w:t>z dnia 14 grudnia 2012 r. o odpadach (</w:t>
      </w:r>
      <w:proofErr w:type="spellStart"/>
      <w:r w:rsidRPr="004E3E45">
        <w:rPr>
          <w:rFonts w:ascii="Arial" w:hAnsi="Arial" w:cs="Arial"/>
          <w:sz w:val="22"/>
          <w:szCs w:val="22"/>
        </w:rPr>
        <w:t>t.j</w:t>
      </w:r>
      <w:proofErr w:type="spellEnd"/>
      <w:r w:rsidRPr="004E3E45">
        <w:rPr>
          <w:rFonts w:ascii="Arial" w:hAnsi="Arial" w:cs="Arial"/>
          <w:sz w:val="22"/>
          <w:szCs w:val="22"/>
        </w:rPr>
        <w:t>. Dz. U. z 2021 r. poz. 779</w:t>
      </w:r>
      <w:r w:rsidR="004E3E45" w:rsidRPr="004E3E45">
        <w:rPr>
          <w:rFonts w:ascii="Arial" w:hAnsi="Arial" w:cs="Arial"/>
          <w:sz w:val="22"/>
          <w:szCs w:val="22"/>
        </w:rPr>
        <w:t>)</w:t>
      </w:r>
    </w:p>
    <w:p w14:paraId="6A963A53" w14:textId="526FDF60" w:rsidR="00AD18BD" w:rsidRPr="00AD18BD" w:rsidRDefault="00A60B56" w:rsidP="004E3E45">
      <w:pPr>
        <w:spacing w:line="360" w:lineRule="auto"/>
        <w:jc w:val="both"/>
        <w:rPr>
          <w:rFonts w:ascii="Arial" w:hAnsi="Arial" w:cs="Arial"/>
          <w:sz w:val="22"/>
          <w:szCs w:val="22"/>
        </w:rPr>
      </w:pPr>
      <w:r w:rsidRPr="004E3E45">
        <w:rPr>
          <w:rFonts w:ascii="Arial" w:hAnsi="Arial" w:cs="Arial"/>
          <w:sz w:val="22"/>
          <w:szCs w:val="22"/>
        </w:rPr>
        <w:t xml:space="preserve">Na obszarze inwestycyjnym, użytkowanym dotychczas rolniczo, nie stwierdzono występowania chronionych gatunków roślin, grzybów i siedlisk przyrodniczych. W obrębie pola uprawnego na przedmiotowej działce możliwe jest czasowe przebywanie płazów: żaby trawnej, grzebiuszki ziemnej, ropuchy szarej, występowanie konika pospolitego, </w:t>
      </w:r>
      <w:proofErr w:type="spellStart"/>
      <w:r w:rsidRPr="004E3E45">
        <w:rPr>
          <w:rFonts w:ascii="Arial" w:hAnsi="Arial" w:cs="Arial"/>
          <w:sz w:val="22"/>
          <w:szCs w:val="22"/>
        </w:rPr>
        <w:t>szykonia</w:t>
      </w:r>
      <w:proofErr w:type="spellEnd"/>
      <w:r w:rsidRPr="004E3E45">
        <w:rPr>
          <w:rFonts w:ascii="Arial" w:hAnsi="Arial" w:cs="Arial"/>
          <w:sz w:val="22"/>
          <w:szCs w:val="22"/>
        </w:rPr>
        <w:t xml:space="preserve"> czarnego, krzyżaka zielonego). </w:t>
      </w:r>
      <w:r w:rsidRPr="00AD18BD">
        <w:rPr>
          <w:rFonts w:ascii="Arial" w:hAnsi="Arial" w:cs="Arial"/>
          <w:sz w:val="22"/>
          <w:szCs w:val="22"/>
        </w:rPr>
        <w:t>W rejonie inwestycji, w lasach i na łąkach występują m.in. sarny, dziki, jelenie, rzadziej borsuki, jenoty, piżmaki, lisy. Jak wynika z informacji zawartych w Kip na terenie inwestycji mogą czasowo przebywać zwierzęta typowe dla terenów rolniczych, tj.: królik, zając, mysz polna, kret, lis. Kret objęty jest ochroną częściową zgodnie z rozporządzeniem Ministra Środowiska z dnia 16 grudnia 2016 r. w sprawie ochrony gatunkowej zwierząt (Dz. U. z 2016 r., poz. 2183 ze zm.). W celu minimalizacji wpływu przedsięwzięcia na zwierzęta związane ze środowiskiem rolnym, na którym zaplanowano farmę fotowoltaiczną, przeprowadzenie prac ziemnych lub ich rozpoczęcie należy realizować w okresie od 15 sierpnia do 15 października gdy zwierzęta będą już po okresie rozrodczym, a jednocześnie nie będą przebywać na stałe w zimowych kryjówkach, umożliwi im znalezienie dogodnych warunków bytowania na</w:t>
      </w:r>
      <w:r w:rsidR="00AD18BD" w:rsidRPr="00AD18BD">
        <w:rPr>
          <w:rFonts w:ascii="Arial" w:hAnsi="Arial" w:cs="Arial"/>
          <w:sz w:val="22"/>
          <w:szCs w:val="22"/>
        </w:rPr>
        <w:t xml:space="preserve"> sąsiednich podobnych terenach. </w:t>
      </w:r>
      <w:r w:rsidRPr="00AD18BD">
        <w:rPr>
          <w:rFonts w:ascii="Arial" w:hAnsi="Arial" w:cs="Arial"/>
          <w:sz w:val="22"/>
          <w:szCs w:val="22"/>
        </w:rPr>
        <w:t xml:space="preserve">Prowadzenie prac poza w/w terminem możliwe jest wyłącznie pod nadzorem przyrodniczym i przy ścisłym stosowaniu jego zaleceń i wskazań. </w:t>
      </w:r>
    </w:p>
    <w:p w14:paraId="4ED84E11" w14:textId="77777777" w:rsidR="00A60B56" w:rsidRPr="00CA4632" w:rsidRDefault="00A60B56" w:rsidP="00CA4632">
      <w:pPr>
        <w:spacing w:line="360" w:lineRule="auto"/>
        <w:jc w:val="both"/>
        <w:rPr>
          <w:rFonts w:ascii="Arial" w:hAnsi="Arial" w:cs="Arial"/>
          <w:sz w:val="22"/>
          <w:szCs w:val="22"/>
        </w:rPr>
      </w:pPr>
      <w:r w:rsidRPr="00CA4632">
        <w:rPr>
          <w:rFonts w:ascii="Arial" w:hAnsi="Arial" w:cs="Arial"/>
          <w:sz w:val="22"/>
          <w:szCs w:val="22"/>
        </w:rPr>
        <w:t xml:space="preserve">Panele fotowoltaiczne zostaną pokryte powłoką antyrefleksyjną, co wyeliminuje powstawanie zagrożeń związanych z imitacją powierzchni lustra wody oraz powstawaniem tzw. efektu olśnienia. Teren pod i pomiędzy stołami fotowoltaicznymi pozostanie biologicznie czynny, </w:t>
      </w:r>
      <w:r w:rsidRPr="00CA4632">
        <w:rPr>
          <w:rFonts w:ascii="Arial" w:eastAsia="Univers-PL" w:hAnsi="Arial" w:cs="Arial"/>
          <w:sz w:val="22"/>
          <w:szCs w:val="22"/>
        </w:rPr>
        <w:t xml:space="preserve">obsiany trawą nisko rosnącą. </w:t>
      </w:r>
      <w:r w:rsidRPr="00CA4632">
        <w:rPr>
          <w:rFonts w:ascii="Arial" w:hAnsi="Arial" w:cs="Arial"/>
          <w:sz w:val="22"/>
          <w:szCs w:val="22"/>
        </w:rPr>
        <w:t>Z uwagi na lokalizację terenu przedsięwzięcia (Miechowsko-Działoszyckiego Obszaru Chronionego Krajobrazu)</w:t>
      </w:r>
      <w:r w:rsidRPr="00CA4632">
        <w:rPr>
          <w:rFonts w:ascii="Arial" w:eastAsia="Univers-PL" w:hAnsi="Arial" w:cs="Arial"/>
          <w:sz w:val="22"/>
          <w:szCs w:val="22"/>
        </w:rPr>
        <w:t>,</w:t>
      </w:r>
      <w:r w:rsidRPr="00CA4632">
        <w:rPr>
          <w:rFonts w:ascii="Arial" w:eastAsia="Univers-PL" w:hAnsi="Arial" w:cs="Arial"/>
          <w:color w:val="00B050"/>
          <w:sz w:val="22"/>
          <w:szCs w:val="22"/>
        </w:rPr>
        <w:t xml:space="preserve"> </w:t>
      </w:r>
      <w:r w:rsidRPr="00CA4632">
        <w:rPr>
          <w:rFonts w:ascii="Arial" w:eastAsia="Univers-PL" w:hAnsi="Arial" w:cs="Arial"/>
          <w:sz w:val="22"/>
          <w:szCs w:val="22"/>
        </w:rPr>
        <w:t xml:space="preserve">należy wykorzystać rodzime gatunki traw. </w:t>
      </w:r>
      <w:r w:rsidRPr="00CA4632">
        <w:rPr>
          <w:rFonts w:ascii="Arial" w:hAnsi="Arial" w:cs="Arial"/>
          <w:sz w:val="22"/>
          <w:szCs w:val="22"/>
        </w:rPr>
        <w:t>Na etapie eksploatacji nie należy stosować herbicydów ani innych środków ochrony roślin oraz środków chemicznych spowalniających wzrost roślin</w:t>
      </w:r>
      <w:r w:rsidRPr="00CA4632">
        <w:rPr>
          <w:rFonts w:ascii="Arial" w:hAnsi="Arial" w:cs="Arial"/>
          <w:color w:val="00B050"/>
          <w:sz w:val="22"/>
          <w:szCs w:val="22"/>
        </w:rPr>
        <w:t xml:space="preserve">. </w:t>
      </w:r>
      <w:r w:rsidRPr="00CA4632">
        <w:rPr>
          <w:rFonts w:ascii="Arial" w:hAnsi="Arial" w:cs="Arial"/>
          <w:sz w:val="22"/>
          <w:szCs w:val="22"/>
        </w:rPr>
        <w:t xml:space="preserve">Prace utrzymaniowe polegające na koszeniu należy rozpoczynać od centrum farmy fotowoltaicznej w kierunku jej brzegów, </w:t>
      </w:r>
      <w:r w:rsidRPr="00CA4632">
        <w:rPr>
          <w:rFonts w:ascii="Arial" w:hAnsi="Arial" w:cs="Arial"/>
          <w:sz w:val="22"/>
          <w:szCs w:val="22"/>
        </w:rPr>
        <w:br/>
      </w:r>
      <w:r w:rsidRPr="00CA4632">
        <w:rPr>
          <w:rFonts w:ascii="Arial" w:hAnsi="Arial" w:cs="Arial"/>
          <w:sz w:val="22"/>
          <w:szCs w:val="22"/>
        </w:rPr>
        <w:lastRenderedPageBreak/>
        <w:t xml:space="preserve">co winno umożliwić przemieszczenie się małych zwierząt poza teren prowadzonych prac.  W trakcie tego zabiegu należy zwracać uwagę na możliwość napotkania miejsc lęgowych ptaków w trakcie rozrodu. Miejsca takie należy zabezpieczyć przed ingerencją. </w:t>
      </w:r>
    </w:p>
    <w:p w14:paraId="5B37BFC3" w14:textId="49E62884" w:rsidR="00A60B56" w:rsidRPr="00CA4632" w:rsidRDefault="00A60B56" w:rsidP="00CA4632">
      <w:pPr>
        <w:spacing w:line="360" w:lineRule="auto"/>
        <w:jc w:val="both"/>
        <w:rPr>
          <w:rFonts w:ascii="Arial" w:hAnsi="Arial" w:cs="Arial"/>
          <w:sz w:val="22"/>
          <w:szCs w:val="22"/>
        </w:rPr>
      </w:pPr>
      <w:r w:rsidRPr="00CA4632">
        <w:rPr>
          <w:rFonts w:ascii="Arial" w:hAnsi="Arial" w:cs="Arial"/>
          <w:sz w:val="22"/>
          <w:szCs w:val="22"/>
        </w:rPr>
        <w:t>Inwestor przewiduje wykonanie ogrodzenia (z siatki) terenu przedsięwzięcia. W celu ograniczenia wpływu na lokalne migracje małych zwierząt Inwestor przewiduje pozostawienie przerwy wynoszącej minimum 20 cm pomiędzy ogrodzeniem a powierzchnią ziemi, umożliwiającej przemieszczanie się zwierząt. W celu wykluczenia możliwości uwięzienia większych zwierząt w/na ww. ogrodzeniu wielkość oczek siatki powinna wynosić ok. 6 cm x 6 cm. Biorąc pod uwagę charakter inwestycji, p</w:t>
      </w:r>
      <w:r w:rsidR="00CA4632" w:rsidRPr="00CA4632">
        <w:rPr>
          <w:rFonts w:ascii="Arial" w:hAnsi="Arial" w:cs="Arial"/>
          <w:sz w:val="22"/>
          <w:szCs w:val="22"/>
        </w:rPr>
        <w:t xml:space="preserve">osadowienie paneli w szeregach </w:t>
      </w:r>
      <w:r w:rsidRPr="00CA4632">
        <w:rPr>
          <w:rFonts w:ascii="Arial" w:hAnsi="Arial" w:cs="Arial"/>
          <w:sz w:val="22"/>
          <w:szCs w:val="22"/>
        </w:rPr>
        <w:t>z zachowaniem odstępów uniemożliwiających tworzenie monolitycznej tafli podobnej do lustra wody, aktualne zagospodarowanie, brak w zakresie inwestycji wycinki drzew i krzewów, zastosowanie powłoki antyrefleksyjnej dla pokrycia modułów fotowoltaicznych, wskazane w przedmiotowym postanowieniu działania minimalizujące, w tym dotyczące terminu prowadzenia prac ziemnych, realizacja inwestycji nie powinna negatywnie wpłynąć na populacje występujących w rejonie inwestycji zwierząt.</w:t>
      </w:r>
    </w:p>
    <w:p w14:paraId="26D9C8F4" w14:textId="180F1813" w:rsidR="00A60B56" w:rsidRPr="00A60B56" w:rsidRDefault="00A60B56" w:rsidP="004E3E45">
      <w:pPr>
        <w:pStyle w:val="Teksttreci0"/>
        <w:shd w:val="clear" w:color="auto" w:fill="auto"/>
      </w:pPr>
      <w:r w:rsidRPr="00CA4632">
        <w:t>Należy dodać, że decyzja o środowiskowych uwarunkowaniach nie zezwala na przeprowadzenie czynności zakazanych w stosunku do gatunków chronionych. W przypadku, gdy realizacja</w:t>
      </w:r>
      <w:r w:rsidR="00CA4632">
        <w:t xml:space="preserve"> inwestycji wiązała się będzie </w:t>
      </w:r>
      <w:r w:rsidRPr="00CA4632">
        <w:t>z naruszeniem zakazów w stosunku do gatunku objętego ochroną, wynikających z ustawy o ochronie przyrody, na odstępstwo od zakazów należy uzyskać odrębne zezwolenie</w:t>
      </w:r>
      <w:r w:rsidRPr="00CA4632">
        <w:rPr>
          <w:rFonts w:ascii="Garamond" w:hAnsi="Garamond"/>
        </w:rPr>
        <w:t>.</w:t>
      </w:r>
    </w:p>
    <w:p w14:paraId="3874E7A1" w14:textId="0BFEF543" w:rsidR="005566C6" w:rsidRDefault="003E7667" w:rsidP="00A60B56">
      <w:pPr>
        <w:pStyle w:val="Teksttreci0"/>
        <w:shd w:val="clear" w:color="auto" w:fill="auto"/>
      </w:pPr>
      <w:r>
        <w:t xml:space="preserve">5. </w:t>
      </w:r>
      <w:r w:rsidR="005566C6">
        <w:t>Ryzyka wystąpienia poważnej awarii, przy uwzględnieniu używanych substancji i stosowanych technologii.</w:t>
      </w:r>
    </w:p>
    <w:p w14:paraId="77E6D092" w14:textId="77777777" w:rsidR="003E7667" w:rsidRDefault="005566C6" w:rsidP="003E7667">
      <w:pPr>
        <w:pStyle w:val="Teksttreci0"/>
        <w:shd w:val="clear" w:color="auto" w:fill="auto"/>
        <w:spacing w:after="100"/>
      </w:pPr>
      <w:r>
        <w:t>Planowane przedsięwzięcie nie jest zaliczane do obiektów stwarzających zagrożenie wystąpienia poważnych awarii przemysłowych - wg rozporządzenia Ministra Rozwoju z dnia 29 stycznia 2016 r. w sprawie rodzajów i ilości znajdujących się w zakładzie substancji niebezpiecznych decydujących o zaliczeniu zakładu do zakładu o zwiększonym lub dużym ryzyku wystąpienia poważnej awarii przemysłowej (Dz.U. 2016.138). Z uwagi na charakter przedsięwzięcia nie przewiduje się zagrożenia dla środowiska na skutek ewentualnej awarii w pracy instalacji. Warunkiem jest zapewnienie właściwego stanu technicznego urządzeń i nadzór nad ich pracą.</w:t>
      </w:r>
    </w:p>
    <w:p w14:paraId="6CDC6879" w14:textId="77777777" w:rsidR="005566C6" w:rsidRDefault="005566C6" w:rsidP="005566C6">
      <w:pPr>
        <w:pStyle w:val="Teksttreci0"/>
        <w:shd w:val="clear" w:color="auto" w:fill="auto"/>
        <w:spacing w:after="100"/>
        <w:ind w:left="340" w:hanging="340"/>
      </w:pPr>
      <w:r>
        <w:t>II. 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w:t>
      </w:r>
    </w:p>
    <w:p w14:paraId="5EA0D87A" w14:textId="77777777" w:rsidR="005566C6" w:rsidRPr="00385BA5" w:rsidRDefault="005566C6" w:rsidP="005566C6">
      <w:pPr>
        <w:pStyle w:val="Teksttreci0"/>
        <w:numPr>
          <w:ilvl w:val="0"/>
          <w:numId w:val="11"/>
        </w:numPr>
        <w:shd w:val="clear" w:color="auto" w:fill="auto"/>
        <w:tabs>
          <w:tab w:val="left" w:pos="309"/>
        </w:tabs>
        <w:rPr>
          <w:b/>
        </w:rPr>
      </w:pPr>
      <w:r>
        <w:t xml:space="preserve">Planowane przedsięwzięcie </w:t>
      </w:r>
      <w:r w:rsidRPr="00385BA5">
        <w:rPr>
          <w:b/>
        </w:rPr>
        <w:t>nie jest zlokalizowane na:</w:t>
      </w:r>
    </w:p>
    <w:p w14:paraId="5B9D9729" w14:textId="77777777" w:rsidR="005566C6" w:rsidRDefault="005566C6" w:rsidP="005566C6">
      <w:pPr>
        <w:pStyle w:val="Teksttreci0"/>
        <w:numPr>
          <w:ilvl w:val="0"/>
          <w:numId w:val="9"/>
        </w:numPr>
        <w:shd w:val="clear" w:color="auto" w:fill="auto"/>
        <w:tabs>
          <w:tab w:val="left" w:pos="198"/>
        </w:tabs>
      </w:pPr>
      <w:r>
        <w:t>obszarach wybrzeży,</w:t>
      </w:r>
    </w:p>
    <w:p w14:paraId="47BCEDBD" w14:textId="77777777" w:rsidR="005566C6" w:rsidRDefault="005566C6" w:rsidP="005566C6">
      <w:pPr>
        <w:pStyle w:val="Teksttreci0"/>
        <w:numPr>
          <w:ilvl w:val="0"/>
          <w:numId w:val="9"/>
        </w:numPr>
        <w:shd w:val="clear" w:color="auto" w:fill="auto"/>
        <w:tabs>
          <w:tab w:val="left" w:pos="198"/>
        </w:tabs>
      </w:pPr>
      <w:r>
        <w:t>obszarach górskich,</w:t>
      </w:r>
    </w:p>
    <w:p w14:paraId="35F95071" w14:textId="77777777" w:rsidR="005566C6" w:rsidRDefault="005566C6" w:rsidP="005566C6">
      <w:pPr>
        <w:pStyle w:val="Teksttreci0"/>
        <w:numPr>
          <w:ilvl w:val="0"/>
          <w:numId w:val="9"/>
        </w:numPr>
        <w:shd w:val="clear" w:color="auto" w:fill="auto"/>
        <w:tabs>
          <w:tab w:val="left" w:pos="198"/>
        </w:tabs>
      </w:pPr>
      <w:r>
        <w:t>obszarach leśnych,</w:t>
      </w:r>
    </w:p>
    <w:p w14:paraId="388FBE4B" w14:textId="77777777" w:rsidR="003E7667" w:rsidRDefault="003E7667" w:rsidP="005566C6">
      <w:pPr>
        <w:pStyle w:val="Teksttreci0"/>
        <w:numPr>
          <w:ilvl w:val="0"/>
          <w:numId w:val="9"/>
        </w:numPr>
        <w:shd w:val="clear" w:color="auto" w:fill="auto"/>
        <w:tabs>
          <w:tab w:val="left" w:pos="198"/>
        </w:tabs>
      </w:pPr>
      <w:r>
        <w:t>obszarach stref ochrony ujęć wody</w:t>
      </w:r>
    </w:p>
    <w:p w14:paraId="7D840268" w14:textId="77777777" w:rsidR="005566C6" w:rsidRDefault="005566C6" w:rsidP="005566C6">
      <w:pPr>
        <w:pStyle w:val="Teksttreci0"/>
        <w:numPr>
          <w:ilvl w:val="0"/>
          <w:numId w:val="9"/>
        </w:numPr>
        <w:shd w:val="clear" w:color="auto" w:fill="auto"/>
        <w:tabs>
          <w:tab w:val="left" w:pos="198"/>
        </w:tabs>
      </w:pPr>
      <w:r>
        <w:lastRenderedPageBreak/>
        <w:t>obszarach o znacznej gęstości zaludnienia,</w:t>
      </w:r>
    </w:p>
    <w:p w14:paraId="4C5D54B4" w14:textId="77777777" w:rsidR="005566C6" w:rsidRDefault="005566C6" w:rsidP="005566C6">
      <w:pPr>
        <w:pStyle w:val="Teksttreci0"/>
        <w:numPr>
          <w:ilvl w:val="0"/>
          <w:numId w:val="9"/>
        </w:numPr>
        <w:shd w:val="clear" w:color="auto" w:fill="auto"/>
        <w:tabs>
          <w:tab w:val="left" w:pos="198"/>
        </w:tabs>
      </w:pPr>
      <w:r>
        <w:t>obszarach o krajobrazie mającym znaczenie historyczne, kulturowe i archeologiczne,</w:t>
      </w:r>
    </w:p>
    <w:p w14:paraId="33876039" w14:textId="77777777" w:rsidR="005566C6" w:rsidRDefault="005566C6" w:rsidP="005566C6">
      <w:pPr>
        <w:pStyle w:val="Teksttreci0"/>
        <w:numPr>
          <w:ilvl w:val="0"/>
          <w:numId w:val="9"/>
        </w:numPr>
        <w:shd w:val="clear" w:color="auto" w:fill="auto"/>
        <w:tabs>
          <w:tab w:val="left" w:pos="198"/>
        </w:tabs>
      </w:pPr>
      <w:r>
        <w:t>obszarach ochrony uzdrowiskowej,</w:t>
      </w:r>
    </w:p>
    <w:p w14:paraId="600C31DD" w14:textId="07D16880" w:rsidR="005E1D01" w:rsidRPr="005E1D01" w:rsidRDefault="005E1D01" w:rsidP="005E1D01">
      <w:pPr>
        <w:pStyle w:val="Teksttreci0"/>
        <w:shd w:val="clear" w:color="auto" w:fill="auto"/>
        <w:tabs>
          <w:tab w:val="left" w:pos="309"/>
        </w:tabs>
      </w:pPr>
      <w:r w:rsidRPr="005E1D01">
        <w:t xml:space="preserve">- terenie parku narodowego, parku krajobrazowego, rezerwatu przyrody, zespołu przyrodniczo-krajobrazowego, stanowiska dokumentacyjnego, użytku ekologicznego, korytarza ekologicznego, </w:t>
      </w:r>
      <w:r w:rsidRPr="005E1D01">
        <w:br/>
        <w:t xml:space="preserve">nie koliduje z pomnikami przyrody. Najbliższy obszar sieci ekologicznej Natura 2000 Ostoja </w:t>
      </w:r>
      <w:proofErr w:type="spellStart"/>
      <w:r w:rsidRPr="005E1D01">
        <w:t>Kozubowska</w:t>
      </w:r>
      <w:proofErr w:type="spellEnd"/>
      <w:r w:rsidRPr="005E1D01">
        <w:t xml:space="preserve">  PLH260029 znajduje się w odległości ok. 8,6 km od przedmiotowej farmy fotowoltaicznej. Biorąc pod uwagę fakt, że powyższy obszar chroniony znajduje się poza zasięgiem istotnego oddziaływania przedsięwzięcia nie będzie ono znacząco negatywnie oddziaływać na cele ochrony obszarów Natura 2000, w tym w szczególności: stan siedlisk przyrodniczych, siedlisk gatunków roślin i zwierząt, gatunki, dla których ochrony wyznaczono lub planuje się wyznaczyć obszary Natura 2000 oraz ich integralność i powiązania z innymi obszarami</w:t>
      </w:r>
      <w:r>
        <w:t>.</w:t>
      </w:r>
    </w:p>
    <w:p w14:paraId="495EA029" w14:textId="1C33DD86" w:rsidR="005566C6" w:rsidRPr="00385BA5" w:rsidRDefault="00393767" w:rsidP="005E1D01">
      <w:pPr>
        <w:pStyle w:val="Teksttreci0"/>
        <w:shd w:val="clear" w:color="auto" w:fill="auto"/>
        <w:tabs>
          <w:tab w:val="left" w:pos="309"/>
        </w:tabs>
        <w:rPr>
          <w:b/>
        </w:rPr>
      </w:pPr>
      <w:r>
        <w:t xml:space="preserve">b) </w:t>
      </w:r>
      <w:bookmarkStart w:id="4" w:name="_GoBack"/>
      <w:bookmarkEnd w:id="4"/>
      <w:r w:rsidR="005566C6">
        <w:t xml:space="preserve">Planowana przedsięwzięcie </w:t>
      </w:r>
      <w:r w:rsidR="005566C6" w:rsidRPr="00385BA5">
        <w:rPr>
          <w:b/>
        </w:rPr>
        <w:t>zlokalizowane jest:</w:t>
      </w:r>
    </w:p>
    <w:p w14:paraId="4E331704" w14:textId="07A2B73E" w:rsidR="005566C6" w:rsidRPr="002B5C8A" w:rsidRDefault="00966074" w:rsidP="00197BF6">
      <w:pPr>
        <w:pStyle w:val="Teksttreci0"/>
        <w:shd w:val="clear" w:color="auto" w:fill="auto"/>
        <w:tabs>
          <w:tab w:val="left" w:pos="198"/>
        </w:tabs>
      </w:pPr>
      <w:r w:rsidRPr="00DE0329">
        <w:t xml:space="preserve">- </w:t>
      </w:r>
      <w:r w:rsidR="00DE0329" w:rsidRPr="00DE0329">
        <w:t>na terenie</w:t>
      </w:r>
      <w:r w:rsidR="00DE0329" w:rsidRPr="00DE0329">
        <w:rPr>
          <w:bCs/>
        </w:rPr>
        <w:t xml:space="preserve"> Miechowsko-Działoszyckiego </w:t>
      </w:r>
      <w:r w:rsidR="00DE0329" w:rsidRPr="00DE0329">
        <w:t>Obszaru Chronionego Krajobrazu, na obszarze którego obowiązują</w:t>
      </w:r>
      <w:r w:rsidR="00DE0329" w:rsidRPr="00DE0329">
        <w:rPr>
          <w:bCs/>
        </w:rPr>
        <w:t xml:space="preserve"> ustalenia Uchwały Nr XXXV/622/13 Sejmiku Województwa Świętokrzyskiego z dnia </w:t>
      </w:r>
      <w:r w:rsidR="00DE0329" w:rsidRPr="00DE0329">
        <w:rPr>
          <w:bCs/>
        </w:rPr>
        <w:br/>
        <w:t xml:space="preserve">23 września 2013 r. dotyczącej wyznaczenia Miechowsko-Działoszyckiego Obszaru Chronionego Krajobrazu (Dz. U. Woj. </w:t>
      </w:r>
      <w:proofErr w:type="spellStart"/>
      <w:r w:rsidR="00DE0329" w:rsidRPr="00DE0329">
        <w:rPr>
          <w:bCs/>
        </w:rPr>
        <w:t>Święt</w:t>
      </w:r>
      <w:proofErr w:type="spellEnd"/>
      <w:r w:rsidR="00DE0329" w:rsidRPr="00DE0329">
        <w:rPr>
          <w:bCs/>
        </w:rPr>
        <w:t xml:space="preserve">. z 2013 r. poz. 3314). </w:t>
      </w:r>
      <w:r w:rsidR="00DE0329">
        <w:t xml:space="preserve">Zgodnie z przedłożoną dokumentacja </w:t>
      </w:r>
      <w:r w:rsidR="00DE0329" w:rsidRPr="00DE0329">
        <w:t xml:space="preserve"> zakres inwestycji nie przewiduje niwelacji rozpatrywanego terenu oraz wycinki drzew i krzewów. </w:t>
      </w:r>
    </w:p>
    <w:p w14:paraId="1906D14B" w14:textId="77777777" w:rsidR="00966074" w:rsidRDefault="00966074" w:rsidP="00197BF6">
      <w:pPr>
        <w:pStyle w:val="Teksttreci0"/>
        <w:shd w:val="clear" w:color="auto" w:fill="auto"/>
        <w:tabs>
          <w:tab w:val="left" w:pos="198"/>
        </w:tabs>
      </w:pPr>
      <w:r>
        <w:t>-w obszarze Głównego Zbiornika Wód Podziemnych Nr 409 Niecka Miechowska (SE</w:t>
      </w:r>
      <w:r w:rsidR="00D75355">
        <w:t>)</w:t>
      </w:r>
    </w:p>
    <w:p w14:paraId="3597DFBF" w14:textId="603FD9E6" w:rsidR="005566C6" w:rsidRDefault="00D75355" w:rsidP="00E13949">
      <w:pPr>
        <w:pStyle w:val="Teksttreci0"/>
        <w:shd w:val="clear" w:color="auto" w:fill="auto"/>
        <w:tabs>
          <w:tab w:val="left" w:pos="198"/>
        </w:tabs>
      </w:pPr>
      <w:r>
        <w:t>-</w:t>
      </w:r>
      <w:r w:rsidR="005E1D01" w:rsidRPr="005E1D01">
        <w:rPr>
          <w:rFonts w:ascii="Garamond" w:hAnsi="Garamond"/>
        </w:rPr>
        <w:t xml:space="preserve"> </w:t>
      </w:r>
      <w:r w:rsidR="005E1D01" w:rsidRPr="005E1D01">
        <w:t xml:space="preserve">na terenie jednolitej części wód powierzchniowych (JCWP) PLRW200062139829 nazwanej </w:t>
      </w:r>
      <w:proofErr w:type="spellStart"/>
      <w:r w:rsidR="005E1D01" w:rsidRPr="005E1D01">
        <w:t>Sancygniówka</w:t>
      </w:r>
      <w:proofErr w:type="spellEnd"/>
      <w:r w:rsidR="005E1D01" w:rsidRPr="005E1D01">
        <w:t>.</w:t>
      </w:r>
    </w:p>
    <w:p w14:paraId="1E6F7064" w14:textId="77777777" w:rsidR="005566C6" w:rsidRDefault="005566C6" w:rsidP="00197BF6">
      <w:pPr>
        <w:pStyle w:val="Teksttreci0"/>
        <w:numPr>
          <w:ilvl w:val="0"/>
          <w:numId w:val="9"/>
        </w:numPr>
        <w:shd w:val="clear" w:color="auto" w:fill="auto"/>
        <w:tabs>
          <w:tab w:val="left" w:pos="198"/>
        </w:tabs>
      </w:pPr>
      <w:r>
        <w:t xml:space="preserve">na terenie Jednolitej Części Wód Podziemnych oznaczonej Europejskim kodem </w:t>
      </w:r>
      <w:proofErr w:type="spellStart"/>
      <w:r>
        <w:t>JCWPd</w:t>
      </w:r>
      <w:proofErr w:type="spellEnd"/>
      <w:r>
        <w:t xml:space="preserve"> PLGW200114 - region wodny Górnej Wisły.</w:t>
      </w:r>
    </w:p>
    <w:p w14:paraId="3437632D" w14:textId="77777777" w:rsidR="00D75355" w:rsidRDefault="00D75355" w:rsidP="00EB11F5">
      <w:pPr>
        <w:pStyle w:val="Teksttreci0"/>
        <w:shd w:val="clear" w:color="auto" w:fill="auto"/>
        <w:spacing w:after="100"/>
      </w:pPr>
      <w:bookmarkStart w:id="5" w:name="bookmark5"/>
      <w:r>
        <w:t>Mając na uwadze charakter przedsięwzięcia oraz przyjęte rozwiązania nie przewiduje się, aby planowana inwestycja stanowiła zagrożenie dla osiągnięcia celów środowiskowych wyznaczonych w Planie gospodarowania wodami na obszarze dorzecza Wisły.</w:t>
      </w:r>
    </w:p>
    <w:p w14:paraId="4BE48DB0" w14:textId="77777777" w:rsidR="00D75355" w:rsidRDefault="00D75355" w:rsidP="00EB11F5">
      <w:pPr>
        <w:pStyle w:val="Teksttreci0"/>
        <w:shd w:val="clear" w:color="auto" w:fill="auto"/>
      </w:pPr>
      <w:r>
        <w:t xml:space="preserve">Przedłożone materiały, dotyczące planowanej inwestycji oraz dane na temat elementów przyrodniczych środowiska, objętych zakresem przewidywanego oddziaływania przedsięwzięcia na środowisko, pozwoliły ocenić jego oddziaływanie na środowisko oraz formy ochrony przyrody. Przeprowadzona analiza, uwzględniająca łącznie uwarunkowania, o których mowa w art. 63 ust. 1 ustawy z dnia 3 października 2008r. o udostępnianiu informacji o środowisku i jego ochronie, udziale społeczeństwa w ochronie środowiska oraz o ocenach oddziaływania na środowisko </w:t>
      </w:r>
      <w:r w:rsidR="007740CD">
        <w:t>(Dz. U. z 2021 r. poz. 247)</w:t>
      </w:r>
      <w:r>
        <w:t>, pozwala na zajęcie stanowiska, że nie występuje konieczność przeprowadzenia oceny oddziaływania planowanego przedsięwzięcia na środowisko.</w:t>
      </w:r>
    </w:p>
    <w:p w14:paraId="1A1C78B3" w14:textId="74C46A50" w:rsidR="00D75355" w:rsidRDefault="00D75355" w:rsidP="00EB11F5">
      <w:pPr>
        <w:pStyle w:val="Teksttreci0"/>
        <w:shd w:val="clear" w:color="auto" w:fill="auto"/>
      </w:pPr>
      <w:r>
        <w:t>Rodzaj, skala oraz lokalizacja inwestycji, nie wskazują na możliwość przekroczenia obowiązujących norm w zakresie ochrony środowiska pod warunkiem zastosowaniu rozwiązań opisan</w:t>
      </w:r>
      <w:r w:rsidR="00D33C8A">
        <w:t>ych w przedłożonej dokumentacji</w:t>
      </w:r>
      <w:r>
        <w:t>.</w:t>
      </w:r>
      <w:r w:rsidR="00D33C8A">
        <w:t xml:space="preserve"> </w:t>
      </w:r>
      <w:r>
        <w:t>Stronom zapewniono czynny udział w postępowaniu.</w:t>
      </w:r>
      <w:r w:rsidR="00E13949">
        <w:t xml:space="preserve">   </w:t>
      </w:r>
      <w:r>
        <w:t xml:space="preserve"> </w:t>
      </w:r>
      <w:r>
        <w:lastRenderedPageBreak/>
        <w:t>W tym stanie rzeczy należało orzec, jak na wstępie.</w:t>
      </w:r>
    </w:p>
    <w:p w14:paraId="641B437B" w14:textId="77777777" w:rsidR="00D75355" w:rsidRDefault="00D75355" w:rsidP="00D75355">
      <w:pPr>
        <w:pStyle w:val="Teksttreci0"/>
        <w:shd w:val="clear" w:color="auto" w:fill="auto"/>
        <w:spacing w:after="180"/>
      </w:pPr>
      <w:r>
        <w:t xml:space="preserve">W oparciu o art. 86 ustawy z dnia 3 października 2008 roku o udostępnianiu informacji o środowisku  i   jego ochronie,   udziale społeczeństwa   w   ochronie  środowiska  oraz  o ocenach oddziaływania na środowisko </w:t>
      </w:r>
      <w:r w:rsidR="007740CD">
        <w:t xml:space="preserve">(Dz. U. z 2021 r. poz. 247), </w:t>
      </w:r>
      <w:r w:rsidRPr="00A477BE">
        <w:t>decyzja o</w:t>
      </w:r>
      <w:r>
        <w:rPr>
          <w:sz w:val="24"/>
          <w:szCs w:val="24"/>
        </w:rPr>
        <w:t xml:space="preserve"> </w:t>
      </w:r>
      <w:r>
        <w:t>środowiskowych uwarunkowaniach wiąże organ wydający decyzje, o których mowa w art. 72 ust. 1pkt. 1-15.</w:t>
      </w:r>
    </w:p>
    <w:p w14:paraId="48579A8F" w14:textId="77777777" w:rsidR="00D33C8A" w:rsidRDefault="00D33C8A" w:rsidP="00D75355">
      <w:pPr>
        <w:pStyle w:val="Teksttreci0"/>
        <w:shd w:val="clear" w:color="auto" w:fill="auto"/>
        <w:spacing w:after="180"/>
      </w:pPr>
    </w:p>
    <w:p w14:paraId="04F8B182" w14:textId="77777777" w:rsidR="005566C6" w:rsidRDefault="005566C6" w:rsidP="005566C6">
      <w:pPr>
        <w:pStyle w:val="Nagwek20"/>
        <w:keepNext/>
        <w:keepLines/>
        <w:shd w:val="clear" w:color="auto" w:fill="auto"/>
        <w:spacing w:after="400" w:line="240" w:lineRule="auto"/>
      </w:pPr>
      <w:r>
        <w:t>POUCZENIE</w:t>
      </w:r>
      <w:bookmarkEnd w:id="5"/>
    </w:p>
    <w:p w14:paraId="4DFE12FF" w14:textId="318E37D1" w:rsidR="0019131F" w:rsidRPr="0019131F" w:rsidRDefault="0019131F" w:rsidP="0019131F">
      <w:pPr>
        <w:pStyle w:val="Default"/>
        <w:spacing w:line="360" w:lineRule="auto"/>
        <w:jc w:val="both"/>
        <w:rPr>
          <w:rFonts w:ascii="Arial" w:hAnsi="Arial" w:cs="Arial"/>
          <w:sz w:val="22"/>
          <w:szCs w:val="22"/>
        </w:rPr>
      </w:pPr>
      <w:r w:rsidRPr="0019131F">
        <w:rPr>
          <w:rFonts w:ascii="Arial" w:hAnsi="Arial" w:cs="Arial"/>
          <w:sz w:val="22"/>
          <w:szCs w:val="22"/>
        </w:rPr>
        <w:t xml:space="preserve">Od niniejszej decyzji służy stronom odwołanie do Samorządowego Kolegium Odwoławczego </w:t>
      </w:r>
      <w:r w:rsidRPr="0019131F">
        <w:rPr>
          <w:rFonts w:ascii="Arial" w:hAnsi="Arial" w:cs="Arial"/>
          <w:sz w:val="22"/>
          <w:szCs w:val="22"/>
        </w:rPr>
        <w:br/>
        <w:t xml:space="preserve">w Kielcach. Odwołanie wnosi się za pośrednictwem tutejszego organu – Burmistrza Miasta </w:t>
      </w:r>
      <w:r>
        <w:rPr>
          <w:rFonts w:ascii="Arial" w:hAnsi="Arial" w:cs="Arial"/>
          <w:sz w:val="22"/>
          <w:szCs w:val="22"/>
        </w:rPr>
        <w:br/>
      </w:r>
      <w:r w:rsidRPr="0019131F">
        <w:rPr>
          <w:rFonts w:ascii="Arial" w:hAnsi="Arial" w:cs="Arial"/>
          <w:sz w:val="22"/>
          <w:szCs w:val="22"/>
        </w:rPr>
        <w:t xml:space="preserve">i Gminy Działoszyce ul. Skalbmierska 5, 28-440 Działoszyce - w terminie 14 dni od dnia doręczenia decyzji. </w:t>
      </w:r>
    </w:p>
    <w:p w14:paraId="272B972E" w14:textId="7F0658EB" w:rsidR="0019131F" w:rsidRPr="0019131F" w:rsidRDefault="0019131F" w:rsidP="0019131F">
      <w:pPr>
        <w:pStyle w:val="Default"/>
        <w:spacing w:line="360" w:lineRule="auto"/>
        <w:ind w:firstLine="708"/>
        <w:jc w:val="both"/>
        <w:rPr>
          <w:rFonts w:ascii="Arial" w:hAnsi="Arial" w:cs="Arial"/>
          <w:sz w:val="22"/>
          <w:szCs w:val="22"/>
        </w:rPr>
      </w:pPr>
      <w:r w:rsidRPr="0019131F">
        <w:rPr>
          <w:rFonts w:ascii="Arial" w:hAnsi="Arial" w:cs="Arial"/>
          <w:sz w:val="22"/>
          <w:szCs w:val="22"/>
        </w:rPr>
        <w:t xml:space="preserve">W trakcie biegu terminu do wniesienia odwołania strona może zrzec się prawa </w:t>
      </w:r>
      <w:r>
        <w:rPr>
          <w:rFonts w:ascii="Arial" w:hAnsi="Arial" w:cs="Arial"/>
          <w:sz w:val="22"/>
          <w:szCs w:val="22"/>
        </w:rPr>
        <w:br/>
      </w:r>
      <w:r w:rsidRPr="0019131F">
        <w:rPr>
          <w:rFonts w:ascii="Arial" w:hAnsi="Arial" w:cs="Arial"/>
          <w:sz w:val="22"/>
          <w:szCs w:val="22"/>
        </w:rPr>
        <w:t xml:space="preserve">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w:t>
      </w:r>
      <w:r w:rsidRPr="0019131F">
        <w:rPr>
          <w:rFonts w:ascii="Arial" w:hAnsi="Arial" w:cs="Arial"/>
          <w:sz w:val="22"/>
          <w:szCs w:val="22"/>
        </w:rPr>
        <w:br/>
        <w:t xml:space="preserve">co oznacza, iż decyzja podlega natychmiastowemu wykonaniu i brak jest możliwości zaskarżenia decyzji do Wojewódzkiego Sądu Administracyjnego. Nie jest możliwe skuteczne cofnięcie oświadczenia o zrzeczeniu się prawa do wniesienia odwołania. </w:t>
      </w:r>
    </w:p>
    <w:p w14:paraId="4E5391AF" w14:textId="47469B2E" w:rsidR="0019131F" w:rsidRDefault="0019131F" w:rsidP="0019131F">
      <w:pPr>
        <w:spacing w:line="360" w:lineRule="auto"/>
        <w:jc w:val="both"/>
        <w:rPr>
          <w:rFonts w:ascii="Arial" w:hAnsi="Arial" w:cs="Arial"/>
          <w:sz w:val="22"/>
          <w:szCs w:val="22"/>
        </w:rPr>
      </w:pPr>
      <w:r w:rsidRPr="0019131F">
        <w:rPr>
          <w:rFonts w:ascii="Arial" w:hAnsi="Arial" w:cs="Arial"/>
          <w:sz w:val="22"/>
          <w:szCs w:val="22"/>
        </w:rPr>
        <w:t xml:space="preserve">Jeżeli niniejsza decyzja została wydana z naruszeniem przepisów postępowania, a konieczny </w:t>
      </w:r>
      <w:r w:rsidRPr="0019131F">
        <w:rPr>
          <w:rFonts w:ascii="Arial" w:hAnsi="Arial" w:cs="Arial"/>
          <w:sz w:val="22"/>
          <w:szCs w:val="22"/>
        </w:rPr>
        <w:br/>
        <w:t>do wyjaśnienia zakres sprawy ma 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w:t>
      </w:r>
      <w:r w:rsidR="00D33C8A">
        <w:rPr>
          <w:rFonts w:ascii="Arial" w:hAnsi="Arial" w:cs="Arial"/>
          <w:sz w:val="22"/>
          <w:szCs w:val="22"/>
        </w:rPr>
        <w:t xml:space="preserve">nym do rozstrzygnięcia sprawy, </w:t>
      </w:r>
      <w:r w:rsidRPr="0019131F">
        <w:rPr>
          <w:rFonts w:ascii="Arial" w:hAnsi="Arial" w:cs="Arial"/>
          <w:sz w:val="22"/>
          <w:szCs w:val="22"/>
        </w:rPr>
        <w:t>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1E213C72" w14:textId="77777777" w:rsidR="00B44D84" w:rsidRDefault="00B44D84" w:rsidP="0019131F">
      <w:pPr>
        <w:spacing w:line="360" w:lineRule="auto"/>
        <w:jc w:val="both"/>
        <w:rPr>
          <w:rFonts w:ascii="Arial" w:hAnsi="Arial" w:cs="Arial"/>
          <w:sz w:val="22"/>
          <w:szCs w:val="22"/>
        </w:rPr>
      </w:pPr>
    </w:p>
    <w:p w14:paraId="7C1899E8" w14:textId="77777777" w:rsidR="00B44D84" w:rsidRDefault="00B44D84" w:rsidP="0019131F">
      <w:pPr>
        <w:spacing w:line="360" w:lineRule="auto"/>
        <w:jc w:val="both"/>
        <w:rPr>
          <w:rFonts w:ascii="Arial" w:hAnsi="Arial" w:cs="Arial"/>
          <w:sz w:val="22"/>
          <w:szCs w:val="22"/>
        </w:rPr>
      </w:pPr>
    </w:p>
    <w:p w14:paraId="56D557D6" w14:textId="77777777" w:rsidR="00B44D84" w:rsidRDefault="00B44D84" w:rsidP="0019131F">
      <w:pPr>
        <w:spacing w:line="360" w:lineRule="auto"/>
        <w:jc w:val="both"/>
        <w:rPr>
          <w:rFonts w:ascii="Arial" w:hAnsi="Arial" w:cs="Arial"/>
          <w:sz w:val="22"/>
          <w:szCs w:val="22"/>
        </w:rPr>
      </w:pPr>
    </w:p>
    <w:p w14:paraId="51977EA3" w14:textId="77777777" w:rsidR="00B44D84" w:rsidRDefault="00B44D84" w:rsidP="0019131F">
      <w:pPr>
        <w:spacing w:line="360" w:lineRule="auto"/>
        <w:jc w:val="both"/>
        <w:rPr>
          <w:rFonts w:ascii="Arial" w:hAnsi="Arial" w:cs="Arial"/>
          <w:sz w:val="22"/>
          <w:szCs w:val="22"/>
        </w:rPr>
      </w:pPr>
    </w:p>
    <w:p w14:paraId="3BE22183" w14:textId="77777777" w:rsidR="00B44D84" w:rsidRDefault="00B44D84" w:rsidP="0019131F">
      <w:pPr>
        <w:spacing w:line="360" w:lineRule="auto"/>
        <w:jc w:val="both"/>
        <w:rPr>
          <w:rFonts w:ascii="Arial" w:hAnsi="Arial" w:cs="Arial"/>
          <w:sz w:val="22"/>
          <w:szCs w:val="22"/>
        </w:rPr>
      </w:pPr>
    </w:p>
    <w:p w14:paraId="6D2C6073" w14:textId="77777777" w:rsidR="00B44D84" w:rsidRDefault="00B44D84" w:rsidP="0019131F">
      <w:pPr>
        <w:spacing w:line="360" w:lineRule="auto"/>
        <w:jc w:val="both"/>
        <w:rPr>
          <w:rFonts w:ascii="Arial" w:hAnsi="Arial" w:cs="Arial"/>
          <w:sz w:val="22"/>
          <w:szCs w:val="22"/>
        </w:rPr>
      </w:pPr>
    </w:p>
    <w:p w14:paraId="5A7D0F04" w14:textId="77777777" w:rsidR="00B44D84" w:rsidRDefault="00B44D84" w:rsidP="0019131F">
      <w:pPr>
        <w:spacing w:line="360" w:lineRule="auto"/>
        <w:jc w:val="both"/>
        <w:rPr>
          <w:rFonts w:ascii="Arial" w:hAnsi="Arial" w:cs="Arial"/>
          <w:sz w:val="22"/>
          <w:szCs w:val="22"/>
        </w:rPr>
      </w:pPr>
    </w:p>
    <w:p w14:paraId="63D12DB9" w14:textId="77777777" w:rsidR="00D33C8A" w:rsidRDefault="00D33C8A" w:rsidP="0019131F">
      <w:pPr>
        <w:spacing w:line="360" w:lineRule="auto"/>
        <w:jc w:val="both"/>
        <w:rPr>
          <w:rFonts w:ascii="Arial" w:hAnsi="Arial" w:cs="Arial"/>
          <w:sz w:val="22"/>
          <w:szCs w:val="22"/>
        </w:rPr>
      </w:pPr>
    </w:p>
    <w:p w14:paraId="6AD400E0" w14:textId="77777777" w:rsidR="00D33C8A" w:rsidRPr="0019131F" w:rsidRDefault="00D33C8A" w:rsidP="0019131F">
      <w:pPr>
        <w:spacing w:line="360" w:lineRule="auto"/>
        <w:jc w:val="both"/>
        <w:rPr>
          <w:rFonts w:ascii="Arial" w:hAnsi="Arial" w:cs="Arial"/>
          <w:sz w:val="22"/>
          <w:szCs w:val="22"/>
        </w:rPr>
      </w:pPr>
    </w:p>
    <w:p w14:paraId="06A639E3" w14:textId="77777777" w:rsidR="005566C6" w:rsidRDefault="005566C6" w:rsidP="005566C6">
      <w:pPr>
        <w:pStyle w:val="Nagwek20"/>
        <w:keepNext/>
        <w:keepLines/>
        <w:shd w:val="clear" w:color="auto" w:fill="auto"/>
        <w:spacing w:after="120" w:line="240" w:lineRule="auto"/>
        <w:jc w:val="both"/>
      </w:pPr>
      <w:bookmarkStart w:id="6" w:name="bookmark6"/>
      <w:r>
        <w:rPr>
          <w:u w:val="single"/>
        </w:rPr>
        <w:lastRenderedPageBreak/>
        <w:t>W załączeniu:</w:t>
      </w:r>
      <w:bookmarkEnd w:id="6"/>
    </w:p>
    <w:p w14:paraId="32075DA8" w14:textId="77777777" w:rsidR="005566C6" w:rsidRDefault="005566C6" w:rsidP="005566C6">
      <w:pPr>
        <w:pStyle w:val="Teksttreci0"/>
        <w:numPr>
          <w:ilvl w:val="0"/>
          <w:numId w:val="12"/>
        </w:numPr>
        <w:shd w:val="clear" w:color="auto" w:fill="auto"/>
        <w:tabs>
          <w:tab w:val="left" w:pos="333"/>
        </w:tabs>
        <w:spacing w:line="240" w:lineRule="auto"/>
      </w:pPr>
      <w:r>
        <w:t>Charakterystyka przedsięwzięcia.</w:t>
      </w:r>
    </w:p>
    <w:p w14:paraId="5FA0C59A" w14:textId="77777777" w:rsidR="005566C6" w:rsidRDefault="005566C6" w:rsidP="005566C6">
      <w:pPr>
        <w:pStyle w:val="Teksttreci0"/>
        <w:shd w:val="clear" w:color="auto" w:fill="auto"/>
        <w:tabs>
          <w:tab w:val="left" w:pos="333"/>
        </w:tabs>
        <w:spacing w:line="240" w:lineRule="auto"/>
        <w:rPr>
          <w:b/>
          <w:bCs/>
          <w:i/>
          <w:iCs/>
        </w:rPr>
      </w:pPr>
    </w:p>
    <w:p w14:paraId="35C9A167" w14:textId="77777777" w:rsidR="005566C6" w:rsidRDefault="005566C6" w:rsidP="005566C6">
      <w:pPr>
        <w:pStyle w:val="Teksttreci0"/>
        <w:shd w:val="clear" w:color="auto" w:fill="auto"/>
        <w:tabs>
          <w:tab w:val="left" w:pos="333"/>
        </w:tabs>
        <w:spacing w:line="240" w:lineRule="auto"/>
      </w:pPr>
      <w:r>
        <w:rPr>
          <w:b/>
          <w:bCs/>
          <w:i/>
          <w:iCs/>
        </w:rPr>
        <w:t>Otrzymują:</w:t>
      </w:r>
    </w:p>
    <w:p w14:paraId="1341BAF2" w14:textId="02546289" w:rsidR="00122CF1" w:rsidRDefault="00122CF1" w:rsidP="00122CF1">
      <w:pPr>
        <w:pStyle w:val="Teksttreci0"/>
        <w:numPr>
          <w:ilvl w:val="0"/>
          <w:numId w:val="13"/>
        </w:numPr>
        <w:shd w:val="clear" w:color="auto" w:fill="auto"/>
        <w:tabs>
          <w:tab w:val="left" w:pos="340"/>
        </w:tabs>
      </w:pPr>
      <w:r>
        <w:t xml:space="preserve">Inwestor - </w:t>
      </w:r>
      <w:proofErr w:type="spellStart"/>
      <w:r w:rsidR="00E13949">
        <w:t>Sovareto</w:t>
      </w:r>
      <w:proofErr w:type="spellEnd"/>
      <w:r w:rsidR="00E13949">
        <w:t xml:space="preserve"> </w:t>
      </w:r>
      <w:r w:rsidR="00E13949" w:rsidRPr="008E03F8">
        <w:t xml:space="preserve">Sp. z o.o., ul. </w:t>
      </w:r>
      <w:r w:rsidR="00E13949">
        <w:t>Turystyczna</w:t>
      </w:r>
      <w:r w:rsidR="00E13949" w:rsidRPr="008E03F8">
        <w:t xml:space="preserve"> </w:t>
      </w:r>
      <w:r w:rsidR="00E13949">
        <w:t>78</w:t>
      </w:r>
      <w:r w:rsidR="00E13949" w:rsidRPr="008E03F8">
        <w:t xml:space="preserve">, </w:t>
      </w:r>
      <w:r w:rsidR="00E13949">
        <w:t>26</w:t>
      </w:r>
      <w:r w:rsidR="00E13949" w:rsidRPr="008E03F8">
        <w:t>-</w:t>
      </w:r>
      <w:r w:rsidR="00E13949">
        <w:t>067 Strawczynek</w:t>
      </w:r>
    </w:p>
    <w:p w14:paraId="5BAD972D" w14:textId="77777777" w:rsidR="005566C6" w:rsidRDefault="005566C6" w:rsidP="005566C6">
      <w:pPr>
        <w:pStyle w:val="Teksttreci0"/>
        <w:numPr>
          <w:ilvl w:val="0"/>
          <w:numId w:val="13"/>
        </w:numPr>
        <w:shd w:val="clear" w:color="auto" w:fill="auto"/>
        <w:tabs>
          <w:tab w:val="left" w:pos="348"/>
        </w:tabs>
      </w:pPr>
      <w:r>
        <w:t>Pozostałe strony postępowania zgodnie z wykazem</w:t>
      </w:r>
    </w:p>
    <w:p w14:paraId="2D8D7B35" w14:textId="77777777" w:rsidR="005566C6" w:rsidRDefault="005566C6" w:rsidP="005566C6">
      <w:pPr>
        <w:pStyle w:val="Teksttreci0"/>
        <w:numPr>
          <w:ilvl w:val="0"/>
          <w:numId w:val="13"/>
        </w:numPr>
        <w:shd w:val="clear" w:color="auto" w:fill="auto"/>
        <w:tabs>
          <w:tab w:val="left" w:pos="348"/>
        </w:tabs>
        <w:spacing w:after="460" w:line="240" w:lineRule="auto"/>
      </w:pPr>
      <w:r>
        <w:t>a/a</w:t>
      </w:r>
    </w:p>
    <w:p w14:paraId="27BC5C46" w14:textId="77777777" w:rsidR="00D75355" w:rsidRDefault="00D75355" w:rsidP="00D75355">
      <w:pPr>
        <w:pStyle w:val="Teksttreci0"/>
        <w:shd w:val="clear" w:color="auto" w:fill="auto"/>
        <w:spacing w:after="40" w:line="331" w:lineRule="auto"/>
        <w:rPr>
          <w:sz w:val="24"/>
          <w:szCs w:val="24"/>
        </w:rPr>
      </w:pPr>
      <w:r>
        <w:rPr>
          <w:b/>
          <w:bCs/>
          <w:i/>
          <w:iCs/>
          <w:sz w:val="24"/>
          <w:szCs w:val="24"/>
          <w:u w:val="single"/>
        </w:rPr>
        <w:t>Do wiadomości:</w:t>
      </w:r>
    </w:p>
    <w:p w14:paraId="002CAFDE" w14:textId="77777777" w:rsidR="00D75355" w:rsidRDefault="00D75355" w:rsidP="00D75355">
      <w:pPr>
        <w:pStyle w:val="Teksttreci0"/>
        <w:numPr>
          <w:ilvl w:val="0"/>
          <w:numId w:val="7"/>
        </w:numPr>
        <w:shd w:val="clear" w:color="auto" w:fill="auto"/>
        <w:tabs>
          <w:tab w:val="left" w:pos="340"/>
        </w:tabs>
        <w:ind w:right="160"/>
      </w:pPr>
      <w:r>
        <w:t>Regionalny Dyrektor Ochrony Środowiska w Kielcach ul. Szymanowskiego 6, 25-361 Kielce</w:t>
      </w:r>
    </w:p>
    <w:p w14:paraId="4D63813C" w14:textId="77777777" w:rsidR="00D75355" w:rsidRDefault="00D75355" w:rsidP="00DB074A">
      <w:pPr>
        <w:pStyle w:val="Teksttreci0"/>
        <w:numPr>
          <w:ilvl w:val="0"/>
          <w:numId w:val="7"/>
        </w:numPr>
        <w:shd w:val="clear" w:color="auto" w:fill="auto"/>
        <w:tabs>
          <w:tab w:val="left" w:pos="344"/>
        </w:tabs>
      </w:pPr>
      <w:r>
        <w:t>Państwowy Powiatowy Inspektor Sanitarny ul. Stefana Batorego 2, 28-100 Busko Zdrój</w:t>
      </w:r>
    </w:p>
    <w:p w14:paraId="7D61AD5E" w14:textId="77777777" w:rsidR="00D75355" w:rsidRPr="00054630" w:rsidRDefault="00DB074A" w:rsidP="00D75355">
      <w:pPr>
        <w:pStyle w:val="Teksttreci0"/>
        <w:numPr>
          <w:ilvl w:val="0"/>
          <w:numId w:val="7"/>
        </w:numPr>
        <w:shd w:val="clear" w:color="auto" w:fill="auto"/>
        <w:tabs>
          <w:tab w:val="left" w:pos="344"/>
        </w:tabs>
        <w:spacing w:after="400"/>
      </w:pPr>
      <w:r w:rsidRPr="00E864F6">
        <w:t>Państwowe Gospodarstwo Wodne Wody Polskie</w:t>
      </w:r>
      <w:r>
        <w:t xml:space="preserve"> Zarząd Zlewni w </w:t>
      </w:r>
      <w:r w:rsidRPr="002A1ADE">
        <w:t xml:space="preserve">Kielcach  </w:t>
      </w:r>
      <w:r w:rsidRPr="007B1773">
        <w:rPr>
          <w:w w:val="105"/>
        </w:rPr>
        <w:t xml:space="preserve">ul. Robotnicza </w:t>
      </w:r>
      <w:r w:rsidR="00054630">
        <w:rPr>
          <w:w w:val="105"/>
        </w:rPr>
        <w:t>5,</w:t>
      </w:r>
      <w:r w:rsidRPr="007B1773">
        <w:rPr>
          <w:w w:val="105"/>
        </w:rPr>
        <w:t xml:space="preserve">        </w:t>
      </w:r>
      <w:r w:rsidR="00054630">
        <w:rPr>
          <w:w w:val="105"/>
        </w:rPr>
        <w:t xml:space="preserve">      </w:t>
      </w:r>
      <w:r w:rsidRPr="007B1773">
        <w:rPr>
          <w:w w:val="105"/>
        </w:rPr>
        <w:t xml:space="preserve"> </w:t>
      </w:r>
      <w:r w:rsidR="00054630">
        <w:rPr>
          <w:w w:val="105"/>
        </w:rPr>
        <w:t xml:space="preserve">     </w:t>
      </w:r>
      <w:r w:rsidRPr="007B1773">
        <w:rPr>
          <w:w w:val="105"/>
        </w:rPr>
        <w:t>25-662 Kielce</w:t>
      </w:r>
    </w:p>
    <w:p w14:paraId="2744DDD2" w14:textId="77777777" w:rsidR="00054630" w:rsidRDefault="00054630" w:rsidP="00054630">
      <w:pPr>
        <w:pStyle w:val="Teksttreci0"/>
        <w:shd w:val="clear" w:color="auto" w:fill="auto"/>
        <w:tabs>
          <w:tab w:val="left" w:pos="344"/>
        </w:tabs>
        <w:spacing w:after="400"/>
      </w:pPr>
    </w:p>
    <w:p w14:paraId="5A0D05B1" w14:textId="77777777" w:rsidR="00B44D84" w:rsidRDefault="00B44D84" w:rsidP="00054630">
      <w:pPr>
        <w:pStyle w:val="Teksttreci0"/>
        <w:shd w:val="clear" w:color="auto" w:fill="auto"/>
        <w:tabs>
          <w:tab w:val="left" w:pos="344"/>
        </w:tabs>
        <w:spacing w:after="400"/>
      </w:pPr>
    </w:p>
    <w:p w14:paraId="40A03CAE" w14:textId="77777777" w:rsidR="00B44D84" w:rsidRDefault="00B44D84" w:rsidP="00054630">
      <w:pPr>
        <w:pStyle w:val="Teksttreci0"/>
        <w:shd w:val="clear" w:color="auto" w:fill="auto"/>
        <w:tabs>
          <w:tab w:val="left" w:pos="344"/>
        </w:tabs>
        <w:spacing w:after="400"/>
      </w:pPr>
    </w:p>
    <w:p w14:paraId="5E44AFD5" w14:textId="77777777" w:rsidR="00B44D84" w:rsidRDefault="00B44D84" w:rsidP="00054630">
      <w:pPr>
        <w:pStyle w:val="Teksttreci0"/>
        <w:shd w:val="clear" w:color="auto" w:fill="auto"/>
        <w:tabs>
          <w:tab w:val="left" w:pos="344"/>
        </w:tabs>
        <w:spacing w:after="400"/>
      </w:pPr>
    </w:p>
    <w:p w14:paraId="0C1A694E" w14:textId="77777777" w:rsidR="00B44D84" w:rsidRDefault="00B44D84" w:rsidP="00054630">
      <w:pPr>
        <w:pStyle w:val="Teksttreci0"/>
        <w:shd w:val="clear" w:color="auto" w:fill="auto"/>
        <w:tabs>
          <w:tab w:val="left" w:pos="344"/>
        </w:tabs>
        <w:spacing w:after="400"/>
      </w:pPr>
    </w:p>
    <w:p w14:paraId="6C469087" w14:textId="77777777" w:rsidR="00B44D84" w:rsidRDefault="00B44D84" w:rsidP="00054630">
      <w:pPr>
        <w:pStyle w:val="Teksttreci0"/>
        <w:shd w:val="clear" w:color="auto" w:fill="auto"/>
        <w:tabs>
          <w:tab w:val="left" w:pos="344"/>
        </w:tabs>
        <w:spacing w:after="400"/>
      </w:pPr>
    </w:p>
    <w:p w14:paraId="6A2377E9" w14:textId="77777777" w:rsidR="00B44D84" w:rsidRDefault="00B44D84" w:rsidP="00054630">
      <w:pPr>
        <w:pStyle w:val="Teksttreci0"/>
        <w:shd w:val="clear" w:color="auto" w:fill="auto"/>
        <w:tabs>
          <w:tab w:val="left" w:pos="344"/>
        </w:tabs>
        <w:spacing w:after="400"/>
      </w:pPr>
    </w:p>
    <w:p w14:paraId="6DBC22FF" w14:textId="77777777" w:rsidR="00B44D84" w:rsidRDefault="00B44D84" w:rsidP="00054630">
      <w:pPr>
        <w:pStyle w:val="Teksttreci0"/>
        <w:shd w:val="clear" w:color="auto" w:fill="auto"/>
        <w:tabs>
          <w:tab w:val="left" w:pos="344"/>
        </w:tabs>
        <w:spacing w:after="400"/>
      </w:pPr>
    </w:p>
    <w:p w14:paraId="65978C6B" w14:textId="77777777" w:rsidR="00B44D84" w:rsidRDefault="00B44D84" w:rsidP="00054630">
      <w:pPr>
        <w:pStyle w:val="Teksttreci0"/>
        <w:shd w:val="clear" w:color="auto" w:fill="auto"/>
        <w:tabs>
          <w:tab w:val="left" w:pos="344"/>
        </w:tabs>
        <w:spacing w:after="400"/>
      </w:pPr>
    </w:p>
    <w:p w14:paraId="01F2C169" w14:textId="77777777" w:rsidR="00B44D84" w:rsidRDefault="00B44D84" w:rsidP="00054630">
      <w:pPr>
        <w:pStyle w:val="Teksttreci0"/>
        <w:shd w:val="clear" w:color="auto" w:fill="auto"/>
        <w:tabs>
          <w:tab w:val="left" w:pos="344"/>
        </w:tabs>
        <w:spacing w:after="400"/>
      </w:pPr>
    </w:p>
    <w:p w14:paraId="33A68375" w14:textId="77777777" w:rsidR="00B44D84" w:rsidRDefault="00B44D84" w:rsidP="00054630">
      <w:pPr>
        <w:pStyle w:val="Teksttreci0"/>
        <w:shd w:val="clear" w:color="auto" w:fill="auto"/>
        <w:tabs>
          <w:tab w:val="left" w:pos="344"/>
        </w:tabs>
        <w:spacing w:after="400"/>
      </w:pPr>
    </w:p>
    <w:p w14:paraId="62327614" w14:textId="77777777" w:rsidR="00D33C8A" w:rsidRDefault="00D33C8A" w:rsidP="00054630">
      <w:pPr>
        <w:pStyle w:val="Teksttreci0"/>
        <w:shd w:val="clear" w:color="auto" w:fill="auto"/>
        <w:tabs>
          <w:tab w:val="left" w:pos="344"/>
        </w:tabs>
        <w:spacing w:after="400"/>
      </w:pPr>
    </w:p>
    <w:p w14:paraId="7A54C163" w14:textId="77777777" w:rsidR="00E13949" w:rsidRDefault="00E13949" w:rsidP="00054630">
      <w:pPr>
        <w:pStyle w:val="Teksttreci0"/>
        <w:shd w:val="clear" w:color="auto" w:fill="auto"/>
        <w:tabs>
          <w:tab w:val="left" w:pos="344"/>
        </w:tabs>
        <w:spacing w:after="400"/>
      </w:pPr>
    </w:p>
    <w:p w14:paraId="17FE7FB5" w14:textId="77777777" w:rsidR="00525C43" w:rsidRPr="00355317" w:rsidRDefault="005566C6" w:rsidP="00355317">
      <w:pPr>
        <w:spacing w:line="14" w:lineRule="exact"/>
      </w:pPr>
      <w:r>
        <w:rPr>
          <w:noProof/>
          <w:lang w:bidi="ar-SA"/>
        </w:rPr>
        <w:lastRenderedPageBreak/>
        <mc:AlternateContent>
          <mc:Choice Requires="wps">
            <w:drawing>
              <wp:anchor distT="0" distB="0" distL="0" distR="0" simplePos="0" relativeHeight="251656704" behindDoc="1" locked="0" layoutInCell="1" allowOverlap="1" wp14:anchorId="704495D5" wp14:editId="1234FBBA">
                <wp:simplePos x="0" y="0"/>
                <wp:positionH relativeFrom="page">
                  <wp:posOffset>3864610</wp:posOffset>
                </wp:positionH>
                <wp:positionV relativeFrom="paragraph">
                  <wp:posOffset>901700</wp:posOffset>
                </wp:positionV>
                <wp:extent cx="66040" cy="161925"/>
                <wp:effectExtent l="0" t="0" r="3175" b="3175"/>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98125" w14:textId="77777777" w:rsidR="005566C6" w:rsidRDefault="005566C6" w:rsidP="005566C6">
                            <w:pPr>
                              <w:pStyle w:val="Podpisobrazu0"/>
                              <w:shd w:val="clear" w:color="auto" w:fill="auto"/>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3" o:spid="_x0000_s1027" type="#_x0000_t202" style="position:absolute;margin-left:304.3pt;margin-top:71pt;width:5.2pt;height:12.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" filled="f" stroked="f">
                <v:textbox style="mso-fit-shape-to-text:t" inset="0,0,0,0">
                  <w:txbxContent>
                    <w:p w14:paraId="4EB98125" w14:textId="77777777" w:rsidR="005566C6" w:rsidRDefault="005566C6" w:rsidP="005566C6">
                      <w:pPr>
                        <w:pStyle w:val="Podpisobrazu0"/>
                        <w:shd w:val="clear" w:color="auto" w:fill="auto"/>
                        <w:rPr>
                          <w:sz w:val="22"/>
                          <w:szCs w:val="22"/>
                        </w:rPr>
                      </w:pPr>
                    </w:p>
                  </w:txbxContent>
                </v:textbox>
                <w10:wrap type="topAndBottom" anchorx="page"/>
              </v:shape>
            </w:pict>
          </mc:Fallback>
        </mc:AlternateContent>
      </w:r>
      <w:r>
        <w:rPr>
          <w:noProof/>
          <w:lang w:bidi="ar-SA"/>
        </w:rPr>
        <mc:AlternateContent>
          <mc:Choice Requires="wps">
            <w:drawing>
              <wp:anchor distT="0" distB="0" distL="0" distR="0" simplePos="0" relativeHeight="251657728" behindDoc="1" locked="0" layoutInCell="1" allowOverlap="1" wp14:anchorId="15A9BF0D" wp14:editId="2C131D35">
                <wp:simplePos x="0" y="0"/>
                <wp:positionH relativeFrom="page">
                  <wp:posOffset>4017645</wp:posOffset>
                </wp:positionH>
                <wp:positionV relativeFrom="paragraph">
                  <wp:posOffset>1089025</wp:posOffset>
                </wp:positionV>
                <wp:extent cx="495935" cy="161925"/>
                <wp:effectExtent l="0" t="3175" r="1270" b="0"/>
                <wp:wrapTopAndBottom/>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38123" w14:textId="77777777" w:rsidR="005566C6" w:rsidRDefault="005566C6" w:rsidP="005566C6">
                            <w:pPr>
                              <w:pStyle w:val="Podpisobrazu0"/>
                              <w:shd w:val="clear" w:color="auto" w:fill="auto"/>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2" o:spid="_x0000_s1028" type="#_x0000_t202" style="position:absolute;margin-left:316.35pt;margin-top:85.75pt;width:39.05pt;height:12.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" filled="f" stroked="f">
                <v:textbox style="mso-fit-shape-to-text:t" inset="0,0,0,0">
                  <w:txbxContent>
                    <w:p w14:paraId="30738123" w14:textId="77777777" w:rsidR="005566C6" w:rsidRDefault="005566C6" w:rsidP="005566C6">
                      <w:pPr>
                        <w:pStyle w:val="Podpisobrazu0"/>
                        <w:shd w:val="clear" w:color="auto" w:fill="auto"/>
                        <w:rPr>
                          <w:sz w:val="22"/>
                          <w:szCs w:val="22"/>
                        </w:rPr>
                      </w:pPr>
                    </w:p>
                  </w:txbxContent>
                </v:textbox>
                <w10:wrap type="topAndBottom" anchorx="page"/>
              </v:shape>
            </w:pict>
          </mc:Fallback>
        </mc:AlternateContent>
      </w:r>
    </w:p>
    <w:p w14:paraId="197601FF" w14:textId="77777777" w:rsidR="005566C6" w:rsidRDefault="005566C6" w:rsidP="005566C6">
      <w:pPr>
        <w:pStyle w:val="Teksttreci0"/>
        <w:shd w:val="clear" w:color="auto" w:fill="auto"/>
        <w:spacing w:after="100" w:line="240" w:lineRule="auto"/>
        <w:jc w:val="right"/>
      </w:pPr>
      <w:r>
        <w:rPr>
          <w:i/>
          <w:iCs/>
        </w:rPr>
        <w:t>Załącznik nr 1</w:t>
      </w:r>
    </w:p>
    <w:p w14:paraId="5F3752CD" w14:textId="2C8C941D" w:rsidR="005566C6" w:rsidRDefault="000319EA" w:rsidP="005566C6">
      <w:pPr>
        <w:pStyle w:val="Teksttreci0"/>
        <w:shd w:val="clear" w:color="auto" w:fill="auto"/>
        <w:spacing w:after="100" w:line="240" w:lineRule="auto"/>
        <w:jc w:val="right"/>
      </w:pPr>
      <w:r>
        <w:rPr>
          <w:i/>
          <w:iCs/>
        </w:rPr>
        <w:t>do Decyzji znak: GKRiOŚ.II.</w:t>
      </w:r>
      <w:r w:rsidR="005566C6">
        <w:rPr>
          <w:i/>
          <w:iCs/>
        </w:rPr>
        <w:t>7624.</w:t>
      </w:r>
      <w:r w:rsidR="00E13949">
        <w:rPr>
          <w:i/>
          <w:iCs/>
        </w:rPr>
        <w:t>7.</w:t>
      </w:r>
      <w:r w:rsidR="008458D8">
        <w:rPr>
          <w:i/>
          <w:iCs/>
        </w:rPr>
        <w:t>21</w:t>
      </w:r>
      <w:r w:rsidR="005566C6">
        <w:rPr>
          <w:i/>
          <w:iCs/>
        </w:rPr>
        <w:t xml:space="preserve"> z dnia </w:t>
      </w:r>
      <w:r w:rsidR="00E13949">
        <w:rPr>
          <w:i/>
          <w:iCs/>
        </w:rPr>
        <w:t>1</w:t>
      </w:r>
      <w:r w:rsidR="00575811">
        <w:rPr>
          <w:i/>
          <w:iCs/>
        </w:rPr>
        <w:t>9</w:t>
      </w:r>
      <w:r>
        <w:rPr>
          <w:i/>
          <w:iCs/>
        </w:rPr>
        <w:t>.0</w:t>
      </w:r>
      <w:r w:rsidR="00E13949">
        <w:rPr>
          <w:i/>
          <w:iCs/>
        </w:rPr>
        <w:t>5</w:t>
      </w:r>
      <w:r w:rsidR="005566C6">
        <w:rPr>
          <w:i/>
          <w:iCs/>
        </w:rPr>
        <w:t>.202</w:t>
      </w:r>
      <w:r>
        <w:rPr>
          <w:i/>
          <w:iCs/>
        </w:rPr>
        <w:t>1</w:t>
      </w:r>
      <w:r w:rsidR="005566C6">
        <w:rPr>
          <w:i/>
          <w:iCs/>
        </w:rPr>
        <w:t xml:space="preserve"> r.</w:t>
      </w:r>
    </w:p>
    <w:p w14:paraId="68706108" w14:textId="77777777" w:rsidR="005566C6" w:rsidRDefault="005566C6" w:rsidP="005566C6">
      <w:pPr>
        <w:pStyle w:val="Teksttreci0"/>
        <w:shd w:val="clear" w:color="auto" w:fill="auto"/>
        <w:spacing w:after="100" w:line="240" w:lineRule="auto"/>
        <w:jc w:val="right"/>
      </w:pPr>
      <w:r>
        <w:rPr>
          <w:i/>
          <w:iCs/>
        </w:rPr>
        <w:t>Burmistrza Miasta i Gminy Działoszyce</w:t>
      </w:r>
    </w:p>
    <w:p w14:paraId="3A475296" w14:textId="77777777" w:rsidR="005566C6" w:rsidRDefault="005566C6" w:rsidP="005566C6">
      <w:pPr>
        <w:pStyle w:val="Nagwek20"/>
        <w:keepNext/>
        <w:keepLines/>
        <w:shd w:val="clear" w:color="auto" w:fill="auto"/>
        <w:spacing w:after="500"/>
      </w:pPr>
      <w:bookmarkStart w:id="7" w:name="bookmark7"/>
      <w:r>
        <w:t>CHARAKTERYSTYKA PRZEDSIĘWZIĘCIA</w:t>
      </w:r>
      <w:bookmarkEnd w:id="7"/>
    </w:p>
    <w:p w14:paraId="107A9090" w14:textId="23D4A611" w:rsidR="00E13949" w:rsidRPr="004712E7" w:rsidRDefault="00E13949" w:rsidP="00E13949">
      <w:pPr>
        <w:tabs>
          <w:tab w:val="left" w:pos="0"/>
        </w:tabs>
        <w:spacing w:line="360" w:lineRule="auto"/>
        <w:jc w:val="both"/>
        <w:rPr>
          <w:rFonts w:ascii="Arial" w:hAnsi="Arial" w:cs="Arial"/>
          <w:sz w:val="22"/>
          <w:szCs w:val="22"/>
        </w:rPr>
      </w:pPr>
      <w:r>
        <w:rPr>
          <w:rFonts w:ascii="Arial" w:hAnsi="Arial" w:cs="Arial"/>
          <w:sz w:val="22"/>
          <w:szCs w:val="22"/>
        </w:rPr>
        <w:tab/>
      </w:r>
      <w:r w:rsidRPr="004712E7">
        <w:rPr>
          <w:rFonts w:ascii="Arial" w:hAnsi="Arial" w:cs="Arial"/>
          <w:sz w:val="22"/>
          <w:szCs w:val="22"/>
        </w:rPr>
        <w:t>Planowane przedsięwzięcie polega na budowie farmy fotowoltaicznej o mocy do 1 MW wraz z infrastrukturą techniczną. Zlokalizowan</w:t>
      </w:r>
      <w:r>
        <w:rPr>
          <w:rFonts w:ascii="Arial" w:hAnsi="Arial" w:cs="Arial"/>
          <w:sz w:val="22"/>
          <w:szCs w:val="22"/>
        </w:rPr>
        <w:t xml:space="preserve">e </w:t>
      </w:r>
      <w:r w:rsidRPr="004712E7">
        <w:rPr>
          <w:rFonts w:ascii="Arial" w:hAnsi="Arial" w:cs="Arial"/>
          <w:sz w:val="22"/>
          <w:szCs w:val="22"/>
        </w:rPr>
        <w:t xml:space="preserve">na działce o </w:t>
      </w:r>
      <w:r w:rsidRPr="004712E7">
        <w:rPr>
          <w:rFonts w:ascii="Arial" w:eastAsia="Times New Roman" w:hAnsi="Arial" w:cs="Arial"/>
          <w:sz w:val="22"/>
          <w:szCs w:val="22"/>
        </w:rPr>
        <w:t xml:space="preserve">nr </w:t>
      </w:r>
      <w:proofErr w:type="spellStart"/>
      <w:r w:rsidRPr="004712E7">
        <w:rPr>
          <w:rFonts w:ascii="Arial" w:eastAsia="Times New Roman" w:hAnsi="Arial" w:cs="Arial"/>
          <w:sz w:val="22"/>
          <w:szCs w:val="22"/>
        </w:rPr>
        <w:t>ewid</w:t>
      </w:r>
      <w:proofErr w:type="spellEnd"/>
      <w:r w:rsidRPr="004712E7">
        <w:rPr>
          <w:rFonts w:ascii="Arial" w:eastAsia="Times New Roman" w:hAnsi="Arial" w:cs="Arial"/>
          <w:sz w:val="22"/>
          <w:szCs w:val="22"/>
        </w:rPr>
        <w:t>. 272/3 obręb Niewiatrowice</w:t>
      </w:r>
      <w:r w:rsidRPr="004712E7">
        <w:rPr>
          <w:rFonts w:ascii="Arial" w:hAnsi="Arial" w:cs="Arial"/>
          <w:sz w:val="22"/>
          <w:szCs w:val="22"/>
        </w:rPr>
        <w:t xml:space="preserve">, gmina Działoszyce i obejmie swym zakresem </w:t>
      </w:r>
      <w:r>
        <w:rPr>
          <w:rFonts w:ascii="Arial" w:hAnsi="Arial" w:cs="Arial"/>
          <w:sz w:val="22"/>
          <w:szCs w:val="22"/>
        </w:rPr>
        <w:t xml:space="preserve">następujące </w:t>
      </w:r>
      <w:r w:rsidRPr="004712E7">
        <w:rPr>
          <w:rFonts w:ascii="Arial" w:hAnsi="Arial" w:cs="Arial"/>
          <w:sz w:val="22"/>
          <w:szCs w:val="22"/>
        </w:rPr>
        <w:t xml:space="preserve"> obiekty/elementy:</w:t>
      </w:r>
    </w:p>
    <w:p w14:paraId="490893F7" w14:textId="77777777" w:rsidR="00E13949" w:rsidRPr="004712E7" w:rsidRDefault="00E13949" w:rsidP="00E13949">
      <w:pPr>
        <w:widowControl/>
        <w:numPr>
          <w:ilvl w:val="0"/>
          <w:numId w:val="19"/>
        </w:numPr>
        <w:tabs>
          <w:tab w:val="left" w:pos="0"/>
        </w:tabs>
        <w:spacing w:line="360" w:lineRule="auto"/>
        <w:jc w:val="both"/>
        <w:rPr>
          <w:rFonts w:ascii="Arial" w:hAnsi="Arial" w:cs="Arial"/>
          <w:color w:val="FF0000"/>
          <w:sz w:val="22"/>
          <w:szCs w:val="22"/>
        </w:rPr>
      </w:pPr>
      <w:r w:rsidRPr="004712E7">
        <w:rPr>
          <w:rFonts w:ascii="Arial" w:hAnsi="Arial" w:cs="Arial"/>
          <w:sz w:val="22"/>
          <w:szCs w:val="22"/>
        </w:rPr>
        <w:t>konstrukcje i elementy montażowe do instalacji paneli tzw. stoły fotowoltaiczne zamontowane pod kątem 20°- 35° o orientacji południowej lub pod kątem ok. 15° w kierunku wschód-zachód, konstrukcja wbijana w grunt i wysokości konstrukcji ok. 4</w:t>
      </w:r>
      <w:r w:rsidRPr="004712E7">
        <w:rPr>
          <w:rFonts w:ascii="Arial" w:hAnsi="Arial" w:cs="Arial"/>
          <w:color w:val="FF0000"/>
          <w:sz w:val="22"/>
          <w:szCs w:val="22"/>
        </w:rPr>
        <w:t xml:space="preserve"> </w:t>
      </w:r>
      <w:r w:rsidRPr="004712E7">
        <w:rPr>
          <w:rFonts w:ascii="Arial" w:hAnsi="Arial" w:cs="Arial"/>
          <w:sz w:val="22"/>
          <w:szCs w:val="22"/>
        </w:rPr>
        <w:t>m n.p.t.,</w:t>
      </w:r>
    </w:p>
    <w:p w14:paraId="692158A6"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panele fotowoltaiczne o mocy do 1 MW (w ilości do 2 000 szt.),</w:t>
      </w:r>
    </w:p>
    <w:p w14:paraId="3F52C40D"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 xml:space="preserve">falowniki - inwertery (przekształcające energię prądu stałego na energię prądu zmiennego), </w:t>
      </w:r>
    </w:p>
    <w:p w14:paraId="65380834"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 xml:space="preserve">stację transformatorową kontenerową z transformatorem </w:t>
      </w:r>
      <w:proofErr w:type="spellStart"/>
      <w:r w:rsidRPr="004712E7">
        <w:rPr>
          <w:rFonts w:ascii="Arial" w:hAnsi="Arial" w:cs="Arial"/>
          <w:sz w:val="22"/>
          <w:szCs w:val="22"/>
        </w:rPr>
        <w:t>nN</w:t>
      </w:r>
      <w:proofErr w:type="spellEnd"/>
      <w:r w:rsidRPr="004712E7">
        <w:rPr>
          <w:rFonts w:ascii="Arial" w:hAnsi="Arial" w:cs="Arial"/>
          <w:sz w:val="22"/>
          <w:szCs w:val="22"/>
        </w:rPr>
        <w:t>/</w:t>
      </w:r>
      <w:proofErr w:type="spellStart"/>
      <w:r w:rsidRPr="004712E7">
        <w:rPr>
          <w:rFonts w:ascii="Arial" w:hAnsi="Arial" w:cs="Arial"/>
          <w:sz w:val="22"/>
          <w:szCs w:val="22"/>
        </w:rPr>
        <w:t>sN</w:t>
      </w:r>
      <w:proofErr w:type="spellEnd"/>
      <w:r w:rsidRPr="004712E7">
        <w:rPr>
          <w:rFonts w:ascii="Arial" w:hAnsi="Arial" w:cs="Arial"/>
          <w:sz w:val="22"/>
          <w:szCs w:val="22"/>
        </w:rPr>
        <w:t xml:space="preserve"> o powierzchni zabudowy ok. 20 m</w:t>
      </w:r>
      <w:r w:rsidRPr="004712E7">
        <w:rPr>
          <w:rFonts w:ascii="Arial" w:hAnsi="Arial" w:cs="Arial"/>
          <w:sz w:val="22"/>
          <w:szCs w:val="22"/>
          <w:vertAlign w:val="superscript"/>
        </w:rPr>
        <w:t>2</w:t>
      </w:r>
      <w:r w:rsidRPr="004712E7">
        <w:rPr>
          <w:rFonts w:ascii="Arial" w:hAnsi="Arial" w:cs="Arial"/>
          <w:sz w:val="22"/>
          <w:szCs w:val="22"/>
        </w:rPr>
        <w:t>.</w:t>
      </w:r>
      <w:r w:rsidRPr="004712E7">
        <w:rPr>
          <w:rFonts w:ascii="Arial" w:hAnsi="Arial" w:cs="Arial"/>
          <w:color w:val="FF0000"/>
          <w:sz w:val="22"/>
          <w:szCs w:val="22"/>
        </w:rPr>
        <w:t xml:space="preserve"> </w:t>
      </w:r>
      <w:r w:rsidRPr="004712E7">
        <w:rPr>
          <w:rFonts w:ascii="Arial" w:hAnsi="Arial" w:cs="Arial"/>
          <w:sz w:val="22"/>
          <w:szCs w:val="22"/>
        </w:rPr>
        <w:t xml:space="preserve">Lokalizacja stacji winna spełniać uwarunkowania wynikające z rozporządzenia Ministra Infrastruktury </w:t>
      </w:r>
      <w:r w:rsidRPr="004712E7">
        <w:rPr>
          <w:rFonts w:ascii="Arial" w:hAnsi="Arial" w:cs="Arial"/>
          <w:sz w:val="22"/>
          <w:szCs w:val="22"/>
        </w:rPr>
        <w:br/>
        <w:t xml:space="preserve">z dnia 12 kwietnia 2002 r. w sprawie warunków technicznych, jakim powinny odpowiadać budynki i ich usytuowanie </w:t>
      </w:r>
      <w:r w:rsidRPr="004712E7">
        <w:rPr>
          <w:rFonts w:ascii="Arial" w:hAnsi="Arial" w:cs="Arial"/>
          <w:sz w:val="22"/>
          <w:szCs w:val="22"/>
          <w:shd w:val="clear" w:color="auto" w:fill="FFFFFF"/>
        </w:rPr>
        <w:t>(t. j. Dz. Urz. z 2019 r., poz. 1065)</w:t>
      </w:r>
      <w:r w:rsidRPr="004712E7">
        <w:rPr>
          <w:rFonts w:ascii="Arial" w:hAnsi="Arial" w:cs="Arial"/>
          <w:sz w:val="22"/>
          <w:szCs w:val="22"/>
        </w:rPr>
        <w:t xml:space="preserve">, </w:t>
      </w:r>
    </w:p>
    <w:p w14:paraId="319F98CB"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magazyn energii o powierzchni zabudowy ok. 30 m</w:t>
      </w:r>
      <w:r w:rsidRPr="004712E7">
        <w:rPr>
          <w:rFonts w:ascii="Arial" w:hAnsi="Arial" w:cs="Arial"/>
          <w:sz w:val="22"/>
          <w:szCs w:val="22"/>
          <w:vertAlign w:val="superscript"/>
        </w:rPr>
        <w:t>2</w:t>
      </w:r>
      <w:r w:rsidRPr="004712E7">
        <w:rPr>
          <w:rFonts w:ascii="Arial" w:hAnsi="Arial" w:cs="Arial"/>
          <w:sz w:val="22"/>
          <w:szCs w:val="22"/>
        </w:rPr>
        <w:t>,</w:t>
      </w:r>
      <w:r w:rsidRPr="004712E7">
        <w:rPr>
          <w:rFonts w:ascii="Arial" w:hAnsi="Arial" w:cs="Arial"/>
          <w:color w:val="FF0000"/>
          <w:sz w:val="22"/>
          <w:szCs w:val="22"/>
        </w:rPr>
        <w:t xml:space="preserve"> </w:t>
      </w:r>
    </w:p>
    <w:p w14:paraId="52B57EC8"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aparaturę energetyczną: liczniki, string-</w:t>
      </w:r>
      <w:proofErr w:type="spellStart"/>
      <w:r w:rsidRPr="004712E7">
        <w:rPr>
          <w:rFonts w:ascii="Arial" w:hAnsi="Arial" w:cs="Arial"/>
          <w:sz w:val="22"/>
          <w:szCs w:val="22"/>
        </w:rPr>
        <w:t>boxy</w:t>
      </w:r>
      <w:proofErr w:type="spellEnd"/>
      <w:r w:rsidRPr="004712E7">
        <w:rPr>
          <w:rFonts w:ascii="Arial" w:hAnsi="Arial" w:cs="Arial"/>
          <w:sz w:val="22"/>
          <w:szCs w:val="22"/>
        </w:rPr>
        <w:t xml:space="preserve">, układy sterujące i nadzorujące umożliwiające odbiór, konwersję i dalszy </w:t>
      </w:r>
      <w:proofErr w:type="spellStart"/>
      <w:r w:rsidRPr="004712E7">
        <w:rPr>
          <w:rFonts w:ascii="Arial" w:hAnsi="Arial" w:cs="Arial"/>
          <w:sz w:val="22"/>
          <w:szCs w:val="22"/>
        </w:rPr>
        <w:t>przesył</w:t>
      </w:r>
      <w:proofErr w:type="spellEnd"/>
      <w:r w:rsidRPr="004712E7">
        <w:rPr>
          <w:rFonts w:ascii="Arial" w:hAnsi="Arial" w:cs="Arial"/>
          <w:sz w:val="22"/>
          <w:szCs w:val="22"/>
        </w:rPr>
        <w:t xml:space="preserve"> wytworzonej energii elektrycznej,</w:t>
      </w:r>
    </w:p>
    <w:p w14:paraId="17CDB319"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przewody elektryczne nisko i średnionapięciowe o różnej średnicy umożliwiające połączenie ze sobą wszystkich elementów farmy,</w:t>
      </w:r>
    </w:p>
    <w:p w14:paraId="495C83E6" w14:textId="77777777" w:rsidR="00E13949" w:rsidRPr="004712E7" w:rsidRDefault="00E13949" w:rsidP="00E13949">
      <w:pPr>
        <w:widowControl/>
        <w:numPr>
          <w:ilvl w:val="0"/>
          <w:numId w:val="19"/>
        </w:numPr>
        <w:tabs>
          <w:tab w:val="left" w:pos="0"/>
        </w:tabs>
        <w:spacing w:line="360" w:lineRule="auto"/>
        <w:jc w:val="both"/>
        <w:rPr>
          <w:rFonts w:ascii="Arial" w:hAnsi="Arial" w:cs="Arial"/>
          <w:sz w:val="22"/>
          <w:szCs w:val="22"/>
        </w:rPr>
      </w:pPr>
      <w:r w:rsidRPr="004712E7">
        <w:rPr>
          <w:rFonts w:ascii="Arial" w:hAnsi="Arial" w:cs="Arial"/>
          <w:sz w:val="22"/>
          <w:szCs w:val="22"/>
        </w:rPr>
        <w:t>ogrodzenie, systemy monitoringu,</w:t>
      </w:r>
    </w:p>
    <w:p w14:paraId="7D3CE2C5" w14:textId="77777777" w:rsidR="00E13949" w:rsidRPr="004712E7" w:rsidRDefault="00E13949" w:rsidP="00E13949">
      <w:pPr>
        <w:pStyle w:val="Teksttreci0"/>
        <w:shd w:val="clear" w:color="auto" w:fill="auto"/>
        <w:tabs>
          <w:tab w:val="left" w:pos="600"/>
        </w:tabs>
        <w:spacing w:after="100"/>
      </w:pPr>
      <w:r w:rsidRPr="004712E7">
        <w:t>-    drogi dojazdowe/wewnętrzne oraz plac manewrowy, miejsca postojowe.</w:t>
      </w:r>
    </w:p>
    <w:p w14:paraId="2BE4F3C9" w14:textId="77777777" w:rsidR="00DF1B75" w:rsidRDefault="00DF1B75" w:rsidP="00DF1B75">
      <w:pPr>
        <w:pStyle w:val="Teksttreci0"/>
        <w:shd w:val="clear" w:color="auto" w:fill="auto"/>
        <w:tabs>
          <w:tab w:val="left" w:pos="600"/>
        </w:tabs>
        <w:spacing w:after="100"/>
      </w:pPr>
    </w:p>
    <w:p w14:paraId="736B7121" w14:textId="09FE4BB1" w:rsidR="00E13949" w:rsidRPr="002A3233" w:rsidRDefault="00E13949" w:rsidP="009B550E">
      <w:pPr>
        <w:autoSpaceDE w:val="0"/>
        <w:autoSpaceDN w:val="0"/>
        <w:adjustRightInd w:val="0"/>
        <w:spacing w:line="360" w:lineRule="auto"/>
        <w:jc w:val="both"/>
        <w:rPr>
          <w:rFonts w:ascii="Arial" w:hAnsi="Arial" w:cs="Arial"/>
          <w:sz w:val="22"/>
          <w:szCs w:val="22"/>
        </w:rPr>
      </w:pPr>
      <w:r w:rsidRPr="002A3233">
        <w:rPr>
          <w:rFonts w:ascii="Arial" w:hAnsi="Arial" w:cs="Arial"/>
          <w:sz w:val="22"/>
          <w:szCs w:val="22"/>
        </w:rPr>
        <w:t xml:space="preserve">Dojazd do planowanej elektrowni fotowoltaicznej odbywał się będzie z istniejącej drogi  wojewódzkiej zlokalizowanej od strony zachodniej terenu inwestycyjnego (działka nr </w:t>
      </w:r>
      <w:proofErr w:type="spellStart"/>
      <w:r w:rsidRPr="002A3233">
        <w:rPr>
          <w:rFonts w:ascii="Arial" w:hAnsi="Arial" w:cs="Arial"/>
          <w:sz w:val="22"/>
          <w:szCs w:val="22"/>
        </w:rPr>
        <w:t>ewid</w:t>
      </w:r>
      <w:proofErr w:type="spellEnd"/>
      <w:r w:rsidRPr="002A3233">
        <w:rPr>
          <w:rFonts w:ascii="Arial" w:hAnsi="Arial" w:cs="Arial"/>
          <w:sz w:val="22"/>
          <w:szCs w:val="22"/>
        </w:rPr>
        <w:t>. 159).</w:t>
      </w:r>
      <w:r>
        <w:rPr>
          <w:rFonts w:ascii="Arial" w:hAnsi="Arial" w:cs="Arial"/>
          <w:sz w:val="22"/>
          <w:szCs w:val="22"/>
        </w:rPr>
        <w:t xml:space="preserve"> </w:t>
      </w:r>
      <w:r w:rsidRPr="002A3233">
        <w:rPr>
          <w:rFonts w:ascii="Arial" w:hAnsi="Arial" w:cs="Arial"/>
          <w:sz w:val="22"/>
          <w:szCs w:val="22"/>
        </w:rPr>
        <w:t>Wyprodukowana energia przekazywana będzie do sieci elektroenergetycznej na w</w:t>
      </w:r>
      <w:r>
        <w:rPr>
          <w:rFonts w:ascii="Arial" w:hAnsi="Arial" w:cs="Arial"/>
          <w:sz w:val="22"/>
          <w:szCs w:val="22"/>
        </w:rPr>
        <w:t xml:space="preserve">arunkach zarządzającego siecią. </w:t>
      </w:r>
      <w:r w:rsidRPr="002A3233">
        <w:rPr>
          <w:rFonts w:ascii="Arial" w:hAnsi="Arial" w:cs="Arial"/>
          <w:sz w:val="22"/>
          <w:szCs w:val="22"/>
        </w:rPr>
        <w:t xml:space="preserve">Działkę inwestycyjną o powierzchni 0,88 ha zgodnie z wypisem z rejestru gruntów stanowią grunty orne klasy </w:t>
      </w:r>
      <w:proofErr w:type="spellStart"/>
      <w:r w:rsidRPr="002A3233">
        <w:rPr>
          <w:rFonts w:ascii="Arial" w:hAnsi="Arial" w:cs="Arial"/>
          <w:sz w:val="22"/>
          <w:szCs w:val="22"/>
        </w:rPr>
        <w:t>IVa</w:t>
      </w:r>
      <w:proofErr w:type="spellEnd"/>
      <w:r w:rsidRPr="002A3233">
        <w:rPr>
          <w:rFonts w:ascii="Arial" w:hAnsi="Arial" w:cs="Arial"/>
          <w:sz w:val="22"/>
          <w:szCs w:val="22"/>
        </w:rPr>
        <w:t xml:space="preserve"> i </w:t>
      </w:r>
      <w:proofErr w:type="spellStart"/>
      <w:r w:rsidRPr="002A3233">
        <w:rPr>
          <w:rFonts w:ascii="Arial" w:hAnsi="Arial" w:cs="Arial"/>
          <w:sz w:val="22"/>
          <w:szCs w:val="22"/>
        </w:rPr>
        <w:t>IVb</w:t>
      </w:r>
      <w:proofErr w:type="spellEnd"/>
      <w:r w:rsidRPr="002A3233">
        <w:rPr>
          <w:rFonts w:ascii="Arial" w:hAnsi="Arial" w:cs="Arial"/>
          <w:sz w:val="22"/>
          <w:szCs w:val="22"/>
        </w:rPr>
        <w:t>,</w:t>
      </w:r>
      <w:r w:rsidRPr="002A3233">
        <w:rPr>
          <w:rFonts w:ascii="Arial" w:hAnsi="Arial" w:cs="Arial"/>
          <w:color w:val="FF0000"/>
          <w:sz w:val="22"/>
          <w:szCs w:val="22"/>
        </w:rPr>
        <w:t xml:space="preserve"> </w:t>
      </w:r>
      <w:r w:rsidRPr="002A3233">
        <w:rPr>
          <w:rFonts w:ascii="Arial" w:hAnsi="Arial" w:cs="Arial"/>
          <w:sz w:val="22"/>
          <w:szCs w:val="22"/>
        </w:rPr>
        <w:t xml:space="preserve">jak wynika z </w:t>
      </w:r>
      <w:r>
        <w:rPr>
          <w:rFonts w:ascii="Arial" w:hAnsi="Arial" w:cs="Arial"/>
          <w:sz w:val="22"/>
          <w:szCs w:val="22"/>
        </w:rPr>
        <w:t xml:space="preserve">karty informacyjnej </w:t>
      </w:r>
      <w:r w:rsidRPr="002A3233">
        <w:rPr>
          <w:rFonts w:ascii="Arial" w:hAnsi="Arial" w:cs="Arial"/>
          <w:sz w:val="22"/>
          <w:szCs w:val="22"/>
        </w:rPr>
        <w:t>obecnie użytkowane rolniczo</w:t>
      </w:r>
      <w:r>
        <w:rPr>
          <w:rFonts w:ascii="Arial" w:hAnsi="Arial" w:cs="Arial"/>
          <w:sz w:val="22"/>
          <w:szCs w:val="22"/>
        </w:rPr>
        <w:t xml:space="preserve">. </w:t>
      </w:r>
      <w:r w:rsidRPr="002A3233">
        <w:rPr>
          <w:rFonts w:ascii="Arial" w:hAnsi="Arial" w:cs="Arial"/>
          <w:sz w:val="22"/>
          <w:szCs w:val="22"/>
        </w:rPr>
        <w:t xml:space="preserve">W ramach realizacji przedsięwzięcia przewidziano, że powierzchnia zabudowy, w tym podlegająca przekształceniu pod planowaną inwestycję, obejmie całą działkę nr </w:t>
      </w:r>
      <w:proofErr w:type="spellStart"/>
      <w:r w:rsidRPr="002A3233">
        <w:rPr>
          <w:rFonts w:ascii="Arial" w:hAnsi="Arial" w:cs="Arial"/>
          <w:sz w:val="22"/>
          <w:szCs w:val="22"/>
        </w:rPr>
        <w:t>ewid</w:t>
      </w:r>
      <w:proofErr w:type="spellEnd"/>
      <w:r w:rsidRPr="002A3233">
        <w:rPr>
          <w:rFonts w:ascii="Arial" w:hAnsi="Arial" w:cs="Arial"/>
          <w:sz w:val="22"/>
          <w:szCs w:val="22"/>
        </w:rPr>
        <w:t>. 272/3.</w:t>
      </w:r>
      <w:r w:rsidRPr="002A3233">
        <w:rPr>
          <w:rFonts w:ascii="Arial" w:hAnsi="Arial" w:cs="Arial"/>
          <w:color w:val="FF0000"/>
          <w:sz w:val="22"/>
          <w:szCs w:val="22"/>
        </w:rPr>
        <w:t xml:space="preserve"> </w:t>
      </w:r>
      <w:r w:rsidRPr="002A3233">
        <w:rPr>
          <w:rFonts w:ascii="Arial" w:hAnsi="Arial" w:cs="Arial"/>
          <w:sz w:val="22"/>
          <w:szCs w:val="22"/>
        </w:rPr>
        <w:t>Na terenie inwestycyjnym nie stwierdzono występowania chronionych gatunków roślin i grzybów oraz chronionych siedlisk przyrodniczych.</w:t>
      </w:r>
      <w:r w:rsidRPr="002A3233">
        <w:rPr>
          <w:rFonts w:ascii="Arial" w:hAnsi="Arial" w:cs="Arial"/>
          <w:color w:val="FF0000"/>
          <w:sz w:val="22"/>
          <w:szCs w:val="22"/>
        </w:rPr>
        <w:t xml:space="preserve"> </w:t>
      </w:r>
      <w:r w:rsidRPr="002A3233">
        <w:rPr>
          <w:rFonts w:ascii="Arial" w:hAnsi="Arial" w:cs="Arial"/>
          <w:sz w:val="22"/>
          <w:szCs w:val="22"/>
        </w:rPr>
        <w:t xml:space="preserve">W związku z realizacją inwestycji nie </w:t>
      </w:r>
      <w:r w:rsidRPr="002A3233">
        <w:rPr>
          <w:rFonts w:ascii="Arial" w:hAnsi="Arial" w:cs="Arial"/>
          <w:sz w:val="22"/>
          <w:szCs w:val="22"/>
        </w:rPr>
        <w:lastRenderedPageBreak/>
        <w:t>planuje się wycinki drzew ani krzewów. O</w:t>
      </w:r>
      <w:r>
        <w:rPr>
          <w:rFonts w:ascii="Arial" w:hAnsi="Arial" w:cs="Arial"/>
          <w:sz w:val="22"/>
          <w:szCs w:val="22"/>
        </w:rPr>
        <w:t xml:space="preserve">toczenie </w:t>
      </w:r>
      <w:r w:rsidRPr="002A3233">
        <w:rPr>
          <w:rFonts w:ascii="Arial" w:hAnsi="Arial" w:cs="Arial"/>
          <w:sz w:val="22"/>
          <w:szCs w:val="22"/>
        </w:rPr>
        <w:t xml:space="preserve"> terenu inwestycyjnego stanowią: tereny rolne, drogi (droga wojewódzka od strony zachodniej, droga gminna od strony północno-wschodniej), oraz zabudowa mieszkaniowa zagrodowa zlokalizowana w bezpośrednim sąsiedztwie terenu planowanej inwestycji od strony południowej.</w:t>
      </w:r>
      <w:r w:rsidRPr="002A3233">
        <w:rPr>
          <w:rFonts w:ascii="Arial" w:hAnsi="Arial" w:cs="Arial"/>
          <w:color w:val="FF0000"/>
          <w:sz w:val="22"/>
          <w:szCs w:val="22"/>
        </w:rPr>
        <w:t xml:space="preserve"> </w:t>
      </w:r>
      <w:r w:rsidRPr="002A3233">
        <w:rPr>
          <w:rFonts w:ascii="Arial" w:hAnsi="Arial" w:cs="Arial"/>
          <w:sz w:val="22"/>
          <w:szCs w:val="22"/>
        </w:rPr>
        <w:t>Jak wynika z planu zagospodarowania terenu inwestycji stacja transformatorowa została zlokalizowana przy północnej granicy wnioskowanej działki.</w:t>
      </w:r>
    </w:p>
    <w:p w14:paraId="44FA5003" w14:textId="08353F22" w:rsidR="009B550E" w:rsidRPr="00AD18BD" w:rsidRDefault="00E13949" w:rsidP="00335992">
      <w:pPr>
        <w:pStyle w:val="Teksttreci0"/>
        <w:shd w:val="clear" w:color="auto" w:fill="auto"/>
        <w:tabs>
          <w:tab w:val="left" w:pos="291"/>
        </w:tabs>
        <w:spacing w:after="120"/>
      </w:pPr>
      <w:r w:rsidRPr="00C723D3">
        <w:rPr>
          <w:iCs/>
        </w:rPr>
        <w:t>W sąsiedztwie terenu przedsięwzięcia w kierunku</w:t>
      </w:r>
      <w:r>
        <w:rPr>
          <w:iCs/>
        </w:rPr>
        <w:t xml:space="preserve"> </w:t>
      </w:r>
      <w:r w:rsidRPr="00C723D3">
        <w:rPr>
          <w:iCs/>
        </w:rPr>
        <w:t xml:space="preserve">południowo-wschodnim w odległości od </w:t>
      </w:r>
      <w:r>
        <w:rPr>
          <w:iCs/>
        </w:rPr>
        <w:t xml:space="preserve">    </w:t>
      </w:r>
      <w:r w:rsidRPr="00C723D3">
        <w:rPr>
          <w:iCs/>
        </w:rPr>
        <w:t xml:space="preserve">ok. </w:t>
      </w:r>
      <w:r>
        <w:rPr>
          <w:iCs/>
        </w:rPr>
        <w:t>2,5</w:t>
      </w:r>
      <w:r w:rsidRPr="00C723D3">
        <w:rPr>
          <w:iCs/>
        </w:rPr>
        <w:t xml:space="preserve"> </w:t>
      </w:r>
      <w:r>
        <w:rPr>
          <w:iCs/>
        </w:rPr>
        <w:t>k</w:t>
      </w:r>
      <w:r w:rsidRPr="00C723D3">
        <w:rPr>
          <w:iCs/>
        </w:rPr>
        <w:t xml:space="preserve">m do ok. </w:t>
      </w:r>
      <w:r>
        <w:rPr>
          <w:iCs/>
        </w:rPr>
        <w:t>3,2</w:t>
      </w:r>
      <w:r w:rsidRPr="00C723D3">
        <w:rPr>
          <w:iCs/>
        </w:rPr>
        <w:t xml:space="preserve"> </w:t>
      </w:r>
      <w:r>
        <w:rPr>
          <w:iCs/>
        </w:rPr>
        <w:t>k</w:t>
      </w:r>
      <w:r w:rsidRPr="00C723D3">
        <w:rPr>
          <w:iCs/>
        </w:rPr>
        <w:t xml:space="preserve">m od </w:t>
      </w:r>
      <w:r>
        <w:rPr>
          <w:iCs/>
        </w:rPr>
        <w:t xml:space="preserve">terenu inwestycji planowane są </w:t>
      </w:r>
      <w:r w:rsidRPr="00C723D3">
        <w:rPr>
          <w:iCs/>
        </w:rPr>
        <w:t xml:space="preserve">instalacje fotowoltaiczne </w:t>
      </w:r>
      <w:r w:rsidRPr="00C723D3">
        <w:t xml:space="preserve">o mocach od </w:t>
      </w:r>
      <w:r>
        <w:t xml:space="preserve">ok. </w:t>
      </w:r>
      <w:r w:rsidRPr="00C723D3">
        <w:t>0,</w:t>
      </w:r>
      <w:r>
        <w:t>81</w:t>
      </w:r>
      <w:r w:rsidRPr="00C723D3">
        <w:t xml:space="preserve"> MW do </w:t>
      </w:r>
      <w:r>
        <w:t>3</w:t>
      </w:r>
      <w:r w:rsidRPr="00C723D3">
        <w:t xml:space="preserve"> MW</w:t>
      </w:r>
      <w:r>
        <w:rPr>
          <w:rFonts w:ascii="Garamond" w:hAnsi="Garamond"/>
          <w:iCs/>
        </w:rPr>
        <w:t xml:space="preserve">. </w:t>
      </w:r>
      <w:r w:rsidRPr="00A60B56">
        <w:t>Biorąc pod uwagę odległość, charakter i skalę przewidywanych oddziaływań z terenu wnioskowanego przedsięwzięcia, nie przewiduje kumulacji oddziaływań na środowisko</w:t>
      </w:r>
      <w:r>
        <w:t xml:space="preserve">. </w:t>
      </w:r>
      <w:r w:rsidRPr="00A60B56">
        <w:t xml:space="preserve">Mając na uwadze powyższe realizacja inwestycji winna być prowadzona w koordynacji </w:t>
      </w:r>
      <w:r w:rsidRPr="00A60B56">
        <w:rPr>
          <w:lang w:eastAsia="ar-SA"/>
        </w:rPr>
        <w:t xml:space="preserve">z innymi planowanymi inwestycjami tak, aby wyeliminować i zminimalizować </w:t>
      </w:r>
      <w:r w:rsidRPr="00A60B56">
        <w:t>uciążliwości związane z jej oddziaływaniem na środowisko</w:t>
      </w:r>
      <w:r>
        <w:rPr>
          <w:iCs/>
        </w:rPr>
        <w:t>.</w:t>
      </w:r>
      <w:r w:rsidRPr="00A60B56">
        <w:rPr>
          <w:iCs/>
        </w:rPr>
        <w:t xml:space="preserve"> </w:t>
      </w:r>
      <w:r w:rsidR="009B550E" w:rsidRPr="00693815">
        <w:t xml:space="preserve">Na etapie eksploatacji przedmiotowe przedsięwzięcie nie będzie powodować oddziaływań w zakresie emisji do powietrza, ani istotnej emisji hałasu. Stację transformatorową i magazyn energii zlokalizowano przy północnej granicy wnioskowanej działki. Jak wynika z dokumentacji sprawy wartość ciśnienia akustycznego  urządzeń chłodzących umieszczonych w stacji kontenerowej z transformatorem, w odległości ok. 1 m wyniesie ok. 55 </w:t>
      </w:r>
      <w:proofErr w:type="spellStart"/>
      <w:r w:rsidR="009B550E" w:rsidRPr="00693815">
        <w:t>dB</w:t>
      </w:r>
      <w:proofErr w:type="spellEnd"/>
      <w:r w:rsidR="009B550E" w:rsidRPr="00693815">
        <w:t xml:space="preserve">, w odległości ok. 30 m wyniesie ok. 25,5 </w:t>
      </w:r>
      <w:proofErr w:type="spellStart"/>
      <w:r w:rsidR="009B550E" w:rsidRPr="00693815">
        <w:t>dB</w:t>
      </w:r>
      <w:proofErr w:type="spellEnd"/>
      <w:r w:rsidR="009B550E" w:rsidRPr="00693815">
        <w:t xml:space="preserve">. Transformator będzie umieszczony wewnątrz stacji kontenerowej, w związku z czym poziom hałasu w otoczeniu stacji ulegnie zmniejszeniu. Inwertery nie będą posiadać systemu mechanicznego chłodzenia. Wartość ciśnienia akustycznego mierzonego w odległości 1 m dla magazynu energii wyniesie ok. 28 </w:t>
      </w:r>
      <w:proofErr w:type="spellStart"/>
      <w:r w:rsidR="009B550E" w:rsidRPr="00693815">
        <w:t>dB</w:t>
      </w:r>
      <w:proofErr w:type="spellEnd"/>
      <w:r w:rsidR="009B550E" w:rsidRPr="00693815">
        <w:t>. Zgodnie z mapą ewidencyjną najbliższy teren podlegający ochronie akustycznej, zabudowa mieszkaniowa zagrodowa, znajduje się w sąsiedztwie terenu przeznaczonego pod planowane przedsięwzięcie, od strony południowej. Jak oceniono w przedłożonej dokumentacji, biorąc pod uwagę ww. parametry i zakres inwestycji, nie przewiduje się ponadnormatywnej emisji hałasu z terenu planowanego przedsięwzięcia na najbliższych terenach chronionych akustycznie określonych w rozporządzeniu Ministra Środowiska z dnia 14 czerwca 2007 r. w sprawie dopuszczalnych poziomów hałasu w środowisku (t. j. Dz. U. z 2014 r., poz. 112).</w:t>
      </w:r>
      <w:r w:rsidR="009B550E" w:rsidRPr="00693815">
        <w:rPr>
          <w:color w:val="FF0000"/>
        </w:rPr>
        <w:t xml:space="preserve"> </w:t>
      </w:r>
      <w:r w:rsidR="009B550E" w:rsidRPr="004E3E45">
        <w:rPr>
          <w:rFonts w:eastAsia="Times New Roman"/>
        </w:rPr>
        <w:t xml:space="preserve">Wykorzystywane urządzenia mogą powodować niewielkie oddziaływanie głównie promieniowania elektromagnetycznego. Największe wartości promieniowania elektromagnetycznego przewiduje się w pobliżu stacji transformatorowych. Biorąc pod uwagę parametry planowanej stacji transformatorowej, jej lokalizację oraz informacje zawarte w przedłożonej dokumentacji, nie przewiduje się, aby oddziaływanie planowanego przedsięwzięcia w tym zakresie, na terenach przeznaczonych pod zabudowę mieszkaniową i w miejscach dostępnych dla ludności, spowodowało przekroczenie dopuszczalnych standardów jakości środowiska, o których mowa </w:t>
      </w:r>
      <w:r w:rsidR="009B550E" w:rsidRPr="004E3E45">
        <w:rPr>
          <w:rFonts w:eastAsia="Times New Roman"/>
        </w:rPr>
        <w:br/>
        <w:t>w rozporządzeniu</w:t>
      </w:r>
      <w:r w:rsidR="009B550E" w:rsidRPr="004E3E45">
        <w:t xml:space="preserve"> Ministra Zdrowia </w:t>
      </w:r>
      <w:r w:rsidR="009B550E" w:rsidRPr="004E3E45">
        <w:rPr>
          <w:rFonts w:eastAsia="Times New Roman"/>
        </w:rPr>
        <w:t xml:space="preserve">z dnia 17 grudnia 2019 r. </w:t>
      </w:r>
      <w:r w:rsidR="009B550E" w:rsidRPr="004E3E45">
        <w:rPr>
          <w:rFonts w:eastAsia="Times New Roman"/>
          <w:bCs/>
        </w:rPr>
        <w:t>w sprawie dopuszczalnych poziomów pól elektromagnetycznych w środowisku</w:t>
      </w:r>
      <w:r w:rsidR="009B550E" w:rsidRPr="004E3E45">
        <w:t xml:space="preserve"> (Dz. U. z 2019 r., poz. 2448)</w:t>
      </w:r>
      <w:r w:rsidR="00D75355">
        <w:t>.</w:t>
      </w:r>
      <w:r w:rsidR="00335992">
        <w:t xml:space="preserve"> </w:t>
      </w:r>
      <w:r w:rsidR="009B550E" w:rsidRPr="004E3E45">
        <w:t>Na obszarze inwestycyjnym</w:t>
      </w:r>
      <w:r w:rsidR="009B550E">
        <w:t xml:space="preserve"> </w:t>
      </w:r>
      <w:r w:rsidR="009B550E" w:rsidRPr="004E3E45">
        <w:t xml:space="preserve">nie stwierdzono występowania chronionych gatunków roślin, grzybów i siedlisk przyrodniczych. W obrębie pola uprawnego na przedmiotowej działce możliwe jest czasowe </w:t>
      </w:r>
      <w:r w:rsidR="009B550E" w:rsidRPr="004E3E45">
        <w:lastRenderedPageBreak/>
        <w:t xml:space="preserve">przebywanie płazów: żaby trawnej, grzebiuszki ziemnej, ropuchy szarej, występowanie konika pospolitego, </w:t>
      </w:r>
      <w:proofErr w:type="spellStart"/>
      <w:r w:rsidR="009B550E" w:rsidRPr="004E3E45">
        <w:t>szykonia</w:t>
      </w:r>
      <w:proofErr w:type="spellEnd"/>
      <w:r w:rsidR="009B550E" w:rsidRPr="004E3E45">
        <w:t xml:space="preserve"> czarnego, krzyżaka zielonego). </w:t>
      </w:r>
      <w:r w:rsidR="009B550E" w:rsidRPr="00AD18BD">
        <w:t xml:space="preserve">W rejonie inwestycji, w lasach i na łąkach występują m.in. sarny, dziki, jelenie, rzadziej borsuki, jenoty, piżmaki, lisy. Jak wynika z informacji zawartych w Kip na terenie inwestycji mogą czasowo przebywać zwierzęta typowe dla terenów rolniczych, tj.: królik, zając, mysz polna, kret, lis. Kret objęty jest ochroną częściową zgodnie z rozporządzeniem Ministra Środowiska z dnia 16 grudnia 2016 r. w sprawie ochrony gatunkowej zwierząt (Dz. U. z 2016 r., poz. 2183 ze zm.). W celu minimalizacji wpływu przedsięwzięcia na zwierzęta związane ze środowiskiem rolnym, na którym zaplanowano farmę fotowoltaiczną, przeprowadzenie prac ziemnych lub ich rozpoczęcie należy realizować w okresie od 15 sierpnia do 15 października gdy zwierzęta będą już po okresie rozrodczym, a jednocześnie nie będą przebywać </w:t>
      </w:r>
      <w:r w:rsidR="000A0EE9">
        <w:t>na stałe w zimowych kryjówkach.</w:t>
      </w:r>
    </w:p>
    <w:p w14:paraId="51DC6EB0" w14:textId="663F46AE" w:rsidR="009B550E" w:rsidRDefault="009B550E" w:rsidP="009B550E">
      <w:pPr>
        <w:spacing w:line="360" w:lineRule="auto"/>
        <w:jc w:val="both"/>
        <w:rPr>
          <w:rFonts w:ascii="Arial" w:hAnsi="Arial" w:cs="Arial"/>
          <w:sz w:val="22"/>
          <w:szCs w:val="22"/>
        </w:rPr>
      </w:pPr>
      <w:r w:rsidRPr="00CA4632">
        <w:rPr>
          <w:rFonts w:ascii="Arial" w:hAnsi="Arial" w:cs="Arial"/>
          <w:sz w:val="22"/>
          <w:szCs w:val="22"/>
        </w:rPr>
        <w:t xml:space="preserve">Panele fotowoltaiczne zostaną pokryte powłoką antyrefleksyjną, co wyeliminuje powstawanie zagrożeń związanych z imitacją powierzchni lustra wody oraz powstawaniem tzw. efektu olśnienia. Teren pod i pomiędzy stołami fotowoltaicznymi pozostanie biologicznie czynny, </w:t>
      </w:r>
      <w:r w:rsidRPr="00CA4632">
        <w:rPr>
          <w:rFonts w:ascii="Arial" w:eastAsia="Univers-PL" w:hAnsi="Arial" w:cs="Arial"/>
          <w:sz w:val="22"/>
          <w:szCs w:val="22"/>
        </w:rPr>
        <w:t xml:space="preserve">obsiany trawą nisko rosnącą. </w:t>
      </w:r>
      <w:r w:rsidRPr="00CA4632">
        <w:rPr>
          <w:rFonts w:ascii="Arial" w:hAnsi="Arial" w:cs="Arial"/>
          <w:sz w:val="22"/>
          <w:szCs w:val="22"/>
        </w:rPr>
        <w:t>Z uwagi na lokalizację terenu przedsięwzięcia (Miechowsko-Działoszyckiego Obszaru Chronionego Krajobrazu)</w:t>
      </w:r>
      <w:r w:rsidRPr="00CA4632">
        <w:rPr>
          <w:rFonts w:ascii="Arial" w:eastAsia="Univers-PL" w:hAnsi="Arial" w:cs="Arial"/>
          <w:sz w:val="22"/>
          <w:szCs w:val="22"/>
        </w:rPr>
        <w:t>,</w:t>
      </w:r>
      <w:r w:rsidRPr="00CA4632">
        <w:rPr>
          <w:rFonts w:ascii="Arial" w:eastAsia="Univers-PL" w:hAnsi="Arial" w:cs="Arial"/>
          <w:color w:val="00B050"/>
          <w:sz w:val="22"/>
          <w:szCs w:val="22"/>
        </w:rPr>
        <w:t xml:space="preserve"> </w:t>
      </w:r>
      <w:r w:rsidRPr="00CA4632">
        <w:rPr>
          <w:rFonts w:ascii="Arial" w:eastAsia="Univers-PL" w:hAnsi="Arial" w:cs="Arial"/>
          <w:sz w:val="22"/>
          <w:szCs w:val="22"/>
        </w:rPr>
        <w:t xml:space="preserve">należy wykorzystać rodzime gatunki traw. </w:t>
      </w:r>
      <w:r w:rsidRPr="00CA4632">
        <w:rPr>
          <w:rFonts w:ascii="Arial" w:hAnsi="Arial" w:cs="Arial"/>
          <w:sz w:val="22"/>
          <w:szCs w:val="22"/>
        </w:rPr>
        <w:t>Na etapie eksploatacji nie należy stosować herbicydów ani innych środków ochrony roślin oraz środków chemicznych spowalniających wzrost roślin</w:t>
      </w:r>
      <w:r w:rsidRPr="00CA4632">
        <w:rPr>
          <w:rFonts w:ascii="Arial" w:hAnsi="Arial" w:cs="Arial"/>
          <w:color w:val="00B050"/>
          <w:sz w:val="22"/>
          <w:szCs w:val="22"/>
        </w:rPr>
        <w:t xml:space="preserve">. </w:t>
      </w:r>
      <w:r w:rsidRPr="00CA4632">
        <w:rPr>
          <w:rFonts w:ascii="Arial" w:hAnsi="Arial" w:cs="Arial"/>
          <w:sz w:val="22"/>
          <w:szCs w:val="22"/>
        </w:rPr>
        <w:t>Prace utrzymaniowe polegające na koszeniu należy rozpoczynać od centrum farmy fotowoltaicznej w kierunku jej brzegów</w:t>
      </w:r>
      <w:r w:rsidR="000A0EE9">
        <w:rPr>
          <w:rFonts w:ascii="Arial" w:hAnsi="Arial" w:cs="Arial"/>
          <w:sz w:val="22"/>
          <w:szCs w:val="22"/>
        </w:rPr>
        <w:t>.</w:t>
      </w:r>
      <w:r w:rsidRPr="00CA4632">
        <w:rPr>
          <w:rFonts w:ascii="Arial" w:hAnsi="Arial" w:cs="Arial"/>
          <w:sz w:val="22"/>
          <w:szCs w:val="22"/>
        </w:rPr>
        <w:t xml:space="preserve"> </w:t>
      </w:r>
    </w:p>
    <w:p w14:paraId="1D9D496C" w14:textId="77777777" w:rsidR="000A0EE9" w:rsidRPr="00A60B56" w:rsidRDefault="000A0EE9" w:rsidP="000A0EE9">
      <w:pPr>
        <w:pStyle w:val="Teksttreci0"/>
        <w:shd w:val="clear" w:color="auto" w:fill="auto"/>
      </w:pPr>
      <w:r w:rsidRPr="00CA4632">
        <w:t>Należy dodać, że decyzja o środowiskowych uwarunkowaniach nie zezwala na przeprowadzenie czynności zakazanych w stosunku do gatunków chronionych. W przypadku, gdy realizacja</w:t>
      </w:r>
      <w:r>
        <w:t xml:space="preserve"> inwestycji wiązała się będzie </w:t>
      </w:r>
      <w:r w:rsidRPr="00CA4632">
        <w:t>z naruszeniem zakazów w stosunku do gatunku objętego ochroną, wynikających z ustawy o ochronie przyrody, na odstępstwo od zakazów należy uzyskać odrębne zezwolenie</w:t>
      </w:r>
      <w:r w:rsidRPr="00CA4632">
        <w:rPr>
          <w:rFonts w:ascii="Garamond" w:hAnsi="Garamond"/>
        </w:rPr>
        <w:t>.</w:t>
      </w:r>
    </w:p>
    <w:p w14:paraId="6664CDEA" w14:textId="77777777" w:rsidR="000A0EE9" w:rsidRDefault="000A0EE9" w:rsidP="000A0EE9">
      <w:pPr>
        <w:spacing w:line="360" w:lineRule="auto"/>
        <w:jc w:val="both"/>
        <w:rPr>
          <w:rFonts w:ascii="Arial" w:hAnsi="Arial" w:cs="Arial"/>
          <w:sz w:val="22"/>
          <w:szCs w:val="22"/>
        </w:rPr>
      </w:pPr>
      <w:r w:rsidRPr="000A0EE9">
        <w:rPr>
          <w:rFonts w:ascii="Arial" w:hAnsi="Arial" w:cs="Arial"/>
          <w:sz w:val="22"/>
          <w:szCs w:val="22"/>
        </w:rPr>
        <w:t xml:space="preserve">Planowane przedsięwzięcie będzie stanowiło nowy element krajobrazu. Zgodnie z art. 5 pkt 23 ustawy o ochronie przyrody na walory krajobrazowe składają się wartości przyrodnicze, kulturowe, historyczne, estetyczno-widokowe obszaru oraz związana z nimi rzeźba terenu, twory i składniki </w:t>
      </w:r>
      <w:r w:rsidRPr="000A0EE9">
        <w:rPr>
          <w:rFonts w:ascii="Arial" w:hAnsi="Arial" w:cs="Arial"/>
          <w:iCs/>
          <w:sz w:val="22"/>
          <w:szCs w:val="22"/>
        </w:rPr>
        <w:t>przyrody</w:t>
      </w:r>
      <w:r w:rsidRPr="000A0EE9">
        <w:rPr>
          <w:rFonts w:ascii="Arial" w:hAnsi="Arial" w:cs="Arial"/>
          <w:sz w:val="22"/>
          <w:szCs w:val="22"/>
        </w:rPr>
        <w:t xml:space="preserve"> oraz elementy cywilizacyjne, ukształtowane przez siły </w:t>
      </w:r>
      <w:r w:rsidRPr="000A0EE9">
        <w:rPr>
          <w:rFonts w:ascii="Arial" w:hAnsi="Arial" w:cs="Arial"/>
          <w:iCs/>
          <w:sz w:val="22"/>
          <w:szCs w:val="22"/>
        </w:rPr>
        <w:t>przyrody</w:t>
      </w:r>
      <w:r w:rsidRPr="000A0EE9">
        <w:rPr>
          <w:rFonts w:ascii="Arial" w:hAnsi="Arial" w:cs="Arial"/>
          <w:sz w:val="22"/>
          <w:szCs w:val="22"/>
        </w:rPr>
        <w:t xml:space="preserve"> lub działalność człowieka. Mając na uwadze charakter terenu inwestycyjnego, parametry planowanych obiektów (m.in. całkowitą wysokość do 4 m n.p.t.), sąsiedztwo m. in. dróg, terenów rolnych, a także planowane działania minimalizujące oddziaływanie na środowisko przyrodnicze nie przewiduje się negatywnego wpływu na wartości ekologiczne. Na obszarze planowanego zamierzenia oraz w jego sąsiedztwie zgodnie z Kip nie zostały zlokalizowane zabytki wpisane do rejestru zabytków województwa świętokrzyskiego. Inwestycja zlokalizowana zostanie w krajobrazie rolniczym </w:t>
      </w:r>
      <w:r w:rsidRPr="000A0EE9">
        <w:rPr>
          <w:rFonts w:ascii="Arial" w:hAnsi="Arial" w:cs="Arial"/>
          <w:sz w:val="22"/>
          <w:szCs w:val="22"/>
        </w:rPr>
        <w:br/>
        <w:t>z elementami infrastruktury technicznej.</w:t>
      </w:r>
    </w:p>
    <w:p w14:paraId="2C33805F" w14:textId="77777777" w:rsidR="000A0EE9" w:rsidRPr="00385BA5" w:rsidRDefault="000A0EE9" w:rsidP="000A0EE9">
      <w:pPr>
        <w:pStyle w:val="Teksttreci0"/>
        <w:shd w:val="clear" w:color="auto" w:fill="auto"/>
        <w:tabs>
          <w:tab w:val="left" w:pos="309"/>
        </w:tabs>
        <w:rPr>
          <w:b/>
        </w:rPr>
      </w:pPr>
      <w:r>
        <w:t xml:space="preserve">Planowana przedsięwzięcie </w:t>
      </w:r>
      <w:r w:rsidRPr="000A0EE9">
        <w:t>zlokalizowane jest:</w:t>
      </w:r>
    </w:p>
    <w:p w14:paraId="4ED07D2D" w14:textId="77777777" w:rsidR="000A0EE9" w:rsidRPr="002B5C8A" w:rsidRDefault="000A0EE9" w:rsidP="000A0EE9">
      <w:pPr>
        <w:pStyle w:val="Teksttreci0"/>
        <w:shd w:val="clear" w:color="auto" w:fill="auto"/>
        <w:tabs>
          <w:tab w:val="left" w:pos="198"/>
        </w:tabs>
      </w:pPr>
      <w:r w:rsidRPr="00DE0329">
        <w:t>- na terenie</w:t>
      </w:r>
      <w:r w:rsidRPr="00DE0329">
        <w:rPr>
          <w:bCs/>
        </w:rPr>
        <w:t xml:space="preserve"> Miechowsko-Działoszyckiego </w:t>
      </w:r>
      <w:r w:rsidRPr="00DE0329">
        <w:t>Obszaru Chronionego Krajobrazu, na obszarze którego obowiązują</w:t>
      </w:r>
      <w:r w:rsidRPr="00DE0329">
        <w:rPr>
          <w:bCs/>
        </w:rPr>
        <w:t xml:space="preserve"> ustalenia Uchwały Nr XXXV/622/13 Sejmiku Województwa Świętokrzyskiego z dnia </w:t>
      </w:r>
      <w:r w:rsidRPr="00DE0329">
        <w:rPr>
          <w:bCs/>
        </w:rPr>
        <w:br/>
      </w:r>
      <w:r w:rsidRPr="00DE0329">
        <w:rPr>
          <w:bCs/>
        </w:rPr>
        <w:lastRenderedPageBreak/>
        <w:t xml:space="preserve">23 września 2013 r. dotyczącej wyznaczenia Miechowsko-Działoszyckiego Obszaru Chronionego Krajobrazu (Dz. U. Woj. </w:t>
      </w:r>
      <w:proofErr w:type="spellStart"/>
      <w:r w:rsidRPr="00DE0329">
        <w:rPr>
          <w:bCs/>
        </w:rPr>
        <w:t>Święt</w:t>
      </w:r>
      <w:proofErr w:type="spellEnd"/>
      <w:r w:rsidRPr="00DE0329">
        <w:rPr>
          <w:bCs/>
        </w:rPr>
        <w:t xml:space="preserve">. z 2013 r. poz. 3314). </w:t>
      </w:r>
      <w:r>
        <w:t xml:space="preserve">Zgodnie z przedłożoną dokumentacja </w:t>
      </w:r>
      <w:r w:rsidRPr="00DE0329">
        <w:t xml:space="preserve"> zakres inwestycji nie przewiduje niwelacji rozpatrywanego terenu oraz wycinki drzew i krzewów. </w:t>
      </w:r>
    </w:p>
    <w:p w14:paraId="2F5EF7D2" w14:textId="77777777" w:rsidR="000A0EE9" w:rsidRDefault="000A0EE9" w:rsidP="000A0EE9">
      <w:pPr>
        <w:pStyle w:val="Teksttreci0"/>
        <w:shd w:val="clear" w:color="auto" w:fill="auto"/>
        <w:tabs>
          <w:tab w:val="left" w:pos="198"/>
        </w:tabs>
      </w:pPr>
      <w:r>
        <w:t>-w obszarze Głównego Zbiornika Wód Podziemnych Nr 409 Niecka Miechowska (SE)</w:t>
      </w:r>
    </w:p>
    <w:p w14:paraId="69561046" w14:textId="77777777" w:rsidR="000A0EE9" w:rsidRDefault="000A0EE9" w:rsidP="000A0EE9">
      <w:pPr>
        <w:pStyle w:val="Teksttreci0"/>
        <w:shd w:val="clear" w:color="auto" w:fill="auto"/>
        <w:tabs>
          <w:tab w:val="left" w:pos="198"/>
        </w:tabs>
      </w:pPr>
      <w:r>
        <w:t>-</w:t>
      </w:r>
      <w:r w:rsidRPr="005E1D01">
        <w:rPr>
          <w:rFonts w:ascii="Garamond" w:hAnsi="Garamond"/>
        </w:rPr>
        <w:t xml:space="preserve"> </w:t>
      </w:r>
      <w:r w:rsidRPr="005E1D01">
        <w:t xml:space="preserve">na terenie jednolitej części wód powierzchniowych (JCWP) PLRW200062139829 nazwanej </w:t>
      </w:r>
      <w:proofErr w:type="spellStart"/>
      <w:r w:rsidRPr="005E1D01">
        <w:t>Sancygniówka</w:t>
      </w:r>
      <w:proofErr w:type="spellEnd"/>
      <w:r w:rsidRPr="005E1D01">
        <w:t>.</w:t>
      </w:r>
    </w:p>
    <w:p w14:paraId="25BB373B" w14:textId="77777777" w:rsidR="000A0EE9" w:rsidRDefault="000A0EE9" w:rsidP="000A0EE9">
      <w:pPr>
        <w:pStyle w:val="Teksttreci0"/>
        <w:numPr>
          <w:ilvl w:val="0"/>
          <w:numId w:val="9"/>
        </w:numPr>
        <w:shd w:val="clear" w:color="auto" w:fill="auto"/>
        <w:tabs>
          <w:tab w:val="left" w:pos="198"/>
        </w:tabs>
      </w:pPr>
      <w:r>
        <w:t xml:space="preserve">na terenie Jednolitej Części Wód Podziemnych oznaczonej Europejskim kodem </w:t>
      </w:r>
      <w:proofErr w:type="spellStart"/>
      <w:r>
        <w:t>JCWPd</w:t>
      </w:r>
      <w:proofErr w:type="spellEnd"/>
      <w:r>
        <w:t xml:space="preserve"> PLGW200114 - region wodny Górnej Wisły.</w:t>
      </w:r>
    </w:p>
    <w:p w14:paraId="60A5E87A" w14:textId="2F71A6F5" w:rsidR="0019653E" w:rsidRDefault="000A0EE9" w:rsidP="000A0EE9">
      <w:pPr>
        <w:pStyle w:val="Teksttreci0"/>
        <w:shd w:val="clear" w:color="auto" w:fill="auto"/>
        <w:tabs>
          <w:tab w:val="left" w:pos="198"/>
        </w:tabs>
        <w:jc w:val="left"/>
      </w:pPr>
      <w:r>
        <w:t>.</w:t>
      </w:r>
      <w:r w:rsidR="005566C6">
        <w:rPr>
          <w:noProof/>
          <w:lang w:bidi="ar-SA"/>
        </w:rPr>
        <mc:AlternateContent>
          <mc:Choice Requires="wps">
            <w:drawing>
              <wp:anchor distT="86995" distB="0" distL="114300" distR="1134110" simplePos="0" relativeHeight="251658752" behindDoc="1" locked="0" layoutInCell="1" allowOverlap="1" wp14:anchorId="745438AB" wp14:editId="5E0EDDB9">
                <wp:simplePos x="0" y="0"/>
                <wp:positionH relativeFrom="page">
                  <wp:posOffset>5318125</wp:posOffset>
                </wp:positionH>
                <wp:positionV relativeFrom="paragraph">
                  <wp:posOffset>95885</wp:posOffset>
                </wp:positionV>
                <wp:extent cx="328930" cy="187325"/>
                <wp:effectExtent l="3175" t="635" r="1270" b="2540"/>
                <wp:wrapTopAndBottom/>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E773" w14:textId="77777777" w:rsidR="005566C6" w:rsidRDefault="005566C6" w:rsidP="005566C6">
                            <w:pPr>
                              <w:pStyle w:val="Teksttreci20"/>
                              <w:shd w:val="clear" w:color="auto" w:fill="auto"/>
                              <w:spacing w:after="0" w:line="240" w:lineRule="auto"/>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9" type="#_x0000_t202" style="position:absolute;margin-left:418.75pt;margin-top:7.55pt;width:25.9pt;height:14.75pt;z-index:-251657728;visibility:visible;mso-wrap-style:square;mso-width-percent:0;mso-height-percent:0;mso-wrap-distance-left:9pt;mso-wrap-distance-top:6.85pt;mso-wrap-distance-right:89.3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" filled="f" stroked="f">
                <v:textbox inset="0,0,0,0">
                  <w:txbxContent>
                    <w:p w14:paraId="2F0CE773" w14:textId="77777777" w:rsidR="005566C6" w:rsidRDefault="005566C6" w:rsidP="005566C6">
                      <w:pPr>
                        <w:pStyle w:val="Teksttreci20"/>
                        <w:shd w:val="clear" w:color="auto" w:fill="auto"/>
                        <w:spacing w:after="0" w:line="240" w:lineRule="auto"/>
                        <w:ind w:left="0" w:right="0"/>
                      </w:pPr>
                    </w:p>
                  </w:txbxContent>
                </v:textbox>
                <w10:wrap type="topAndBottom" anchorx="page"/>
              </v:shape>
            </w:pict>
          </mc:Fallback>
        </mc:AlternateContent>
      </w:r>
      <w:r w:rsidR="005566C6">
        <w:rPr>
          <w:noProof/>
          <w:lang w:bidi="ar-SA"/>
        </w:rPr>
        <mc:AlternateContent>
          <mc:Choice Requires="wps">
            <w:drawing>
              <wp:anchor distT="57150" distB="20955" distL="461645" distR="864235" simplePos="0" relativeHeight="251659776" behindDoc="1" locked="0" layoutInCell="1" allowOverlap="1" wp14:anchorId="7B5CE7BB" wp14:editId="3632F5DB">
                <wp:simplePos x="0" y="0"/>
                <wp:positionH relativeFrom="page">
                  <wp:posOffset>5666105</wp:posOffset>
                </wp:positionH>
                <wp:positionV relativeFrom="paragraph">
                  <wp:posOffset>66040</wp:posOffset>
                </wp:positionV>
                <wp:extent cx="251460" cy="187325"/>
                <wp:effectExtent l="0" t="0" r="0" b="3810"/>
                <wp:wrapTopAndBottom/>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02B1" w14:textId="77777777" w:rsidR="005566C6" w:rsidRDefault="005566C6" w:rsidP="005566C6">
                            <w:pPr>
                              <w:pStyle w:val="Teksttreci0"/>
                              <w:shd w:val="clear" w:color="auto" w:fill="auto"/>
                              <w:spacing w:line="240"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0" type="#_x0000_t202" style="position:absolute;margin-left:446.15pt;margin-top:5.2pt;width:19.8pt;height:14.75pt;z-index:-251656704;visibility:visible;mso-wrap-style:square;mso-width-percent:0;mso-height-percent:0;mso-wrap-distance-left:36.35pt;mso-wrap-distance-top:4.5pt;mso-wrap-distance-right:68.05pt;mso-wrap-distance-bottom:1.6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48tAIAALY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" filled="f" stroked="f">
                <v:textbox inset="0,0,0,0">
                  <w:txbxContent>
                    <w:p w14:paraId="3C8C02B1" w14:textId="77777777" w:rsidR="005566C6" w:rsidRDefault="005566C6" w:rsidP="005566C6">
                      <w:pPr>
                        <w:pStyle w:val="Teksttreci0"/>
                        <w:shd w:val="clear" w:color="auto" w:fill="auto"/>
                        <w:spacing w:line="240" w:lineRule="auto"/>
                        <w:jc w:val="left"/>
                      </w:pPr>
                    </w:p>
                  </w:txbxContent>
                </v:textbox>
                <w10:wrap type="topAndBottom" anchorx="page"/>
              </v:shape>
            </w:pict>
          </mc:Fallback>
        </mc:AlternateContent>
      </w:r>
      <w:r w:rsidR="005566C6">
        <w:rPr>
          <w:noProof/>
          <w:lang w:bidi="ar-SA"/>
        </w:rPr>
        <mc:AlternateContent>
          <mc:Choice Requires="wps">
            <w:drawing>
              <wp:anchor distT="0" distB="78105" distL="905510" distR="114300" simplePos="0" relativeHeight="251660800" behindDoc="1" locked="0" layoutInCell="1" allowOverlap="1" wp14:anchorId="5C0EB563" wp14:editId="3B518735">
                <wp:simplePos x="0" y="0"/>
                <wp:positionH relativeFrom="page">
                  <wp:posOffset>6109335</wp:posOffset>
                </wp:positionH>
                <wp:positionV relativeFrom="paragraph">
                  <wp:posOffset>8890</wp:posOffset>
                </wp:positionV>
                <wp:extent cx="557530" cy="196850"/>
                <wp:effectExtent l="3810" t="0" r="635" b="3810"/>
                <wp:wrapTopAndBottom/>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1E902" w14:textId="77777777" w:rsidR="005566C6" w:rsidRDefault="005566C6" w:rsidP="005566C6">
                            <w:pPr>
                              <w:pStyle w:val="Teksttreci20"/>
                              <w:shd w:val="clear" w:color="auto" w:fill="auto"/>
                              <w:spacing w:after="0" w:line="240" w:lineRule="auto"/>
                              <w:ind w:left="0" w:righ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1" type="#_x0000_t202" style="position:absolute;margin-left:481.05pt;margin-top:.7pt;width:43.9pt;height:15.5pt;z-index:-251655680;visibility:visible;mso-wrap-style:square;mso-width-percent:0;mso-height-percent:0;mso-wrap-distance-left:71.3pt;mso-wrap-distance-top:0;mso-wrap-distance-right:9pt;mso-wrap-distance-bottom:6.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2LtgIAALQ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" filled="f" stroked="f">
                <v:textbox inset="0,0,0,0">
                  <w:txbxContent>
                    <w:p w14:paraId="3601E902" w14:textId="77777777" w:rsidR="005566C6" w:rsidRDefault="005566C6" w:rsidP="005566C6">
                      <w:pPr>
                        <w:pStyle w:val="Teksttreci20"/>
                        <w:shd w:val="clear" w:color="auto" w:fill="auto"/>
                        <w:spacing w:after="0" w:line="240" w:lineRule="auto"/>
                        <w:ind w:left="0" w:right="0"/>
                      </w:pPr>
                    </w:p>
                  </w:txbxContent>
                </v:textbox>
                <w10:wrap type="topAndBottom" anchorx="page"/>
              </v:shape>
            </w:pict>
          </mc:Fallback>
        </mc:AlternateContent>
      </w:r>
    </w:p>
    <w:sectPr w:rsidR="0019653E" w:rsidSect="0019653E">
      <w:footerReference w:type="default" r:id="rId9"/>
      <w:pgSz w:w="11900" w:h="16840"/>
      <w:pgMar w:top="854" w:right="1120" w:bottom="1293" w:left="1262" w:header="426" w:footer="3" w:gutter="0"/>
      <w:pgNumType w:start="1"/>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62F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9DBB" w16cex:dateUtc="2021-04-28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62F09" w16cid:durableId="24339D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EFEAC" w14:textId="77777777" w:rsidR="00855020" w:rsidRDefault="00855020" w:rsidP="0019653E">
      <w:r>
        <w:separator/>
      </w:r>
    </w:p>
  </w:endnote>
  <w:endnote w:type="continuationSeparator" w:id="0">
    <w:p w14:paraId="17F3DF59" w14:textId="77777777" w:rsidR="00855020" w:rsidRDefault="00855020" w:rsidP="001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8B69" w14:textId="77777777" w:rsidR="0019653E" w:rsidRDefault="0067109F">
    <w:pPr>
      <w:spacing w:line="14" w:lineRule="exact"/>
    </w:pPr>
    <w:r>
      <w:rPr>
        <w:noProof/>
        <w:lang w:bidi="ar-SA"/>
      </w:rPr>
      <mc:AlternateContent>
        <mc:Choice Requires="wps">
          <w:drawing>
            <wp:anchor distT="0" distB="0" distL="0" distR="0" simplePos="0" relativeHeight="251657728" behindDoc="1" locked="0" layoutInCell="1" allowOverlap="1" wp14:anchorId="463E6EAF" wp14:editId="64290212">
              <wp:simplePos x="0" y="0"/>
              <wp:positionH relativeFrom="page">
                <wp:posOffset>3681730</wp:posOffset>
              </wp:positionH>
              <wp:positionV relativeFrom="page">
                <wp:posOffset>10106660</wp:posOffset>
              </wp:positionV>
              <wp:extent cx="140335" cy="160655"/>
              <wp:effectExtent l="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735A" w14:textId="77777777" w:rsidR="0019653E" w:rsidRDefault="00C67E36">
                          <w:pPr>
                            <w:pStyle w:val="Nagweklubstopka20"/>
                            <w:shd w:val="clear" w:color="auto" w:fill="auto"/>
                            <w:rPr>
                              <w:sz w:val="22"/>
                              <w:szCs w:val="22"/>
                            </w:rPr>
                          </w:pPr>
                          <w:r>
                            <w:fldChar w:fldCharType="begin"/>
                          </w:r>
                          <w:r>
                            <w:instrText xml:space="preserve"> PAGE \* MERGEFORMAT </w:instrText>
                          </w:r>
                          <w:r>
                            <w:fldChar w:fldCharType="separate"/>
                          </w:r>
                          <w:r w:rsidR="002679CF" w:rsidRPr="002679CF">
                            <w:rPr>
                              <w:noProof/>
                              <w:sz w:val="22"/>
                              <w:szCs w:val="22"/>
                            </w:rPr>
                            <w:t>8</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9.9pt;margin-top:795.8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" filled="f" stroked="f">
              <v:textbox style="mso-fit-shape-to-text:t" inset="0,0,0,0">
                <w:txbxContent>
                  <w:p w14:paraId="477C735A" w14:textId="77777777" w:rsidR="0019653E" w:rsidRDefault="00C67E36">
                    <w:pPr>
                      <w:pStyle w:val="Nagweklubstopka20"/>
                      <w:shd w:val="clear" w:color="auto" w:fill="auto"/>
                      <w:rPr>
                        <w:sz w:val="22"/>
                        <w:szCs w:val="22"/>
                      </w:rPr>
                    </w:pPr>
                    <w:r>
                      <w:fldChar w:fldCharType="begin"/>
                    </w:r>
                    <w:r>
                      <w:instrText xml:space="preserve"> PAGE \* MERGEFORMAT </w:instrText>
                    </w:r>
                    <w:r>
                      <w:fldChar w:fldCharType="separate"/>
                    </w:r>
                    <w:r w:rsidR="002679CF" w:rsidRPr="002679CF">
                      <w:rPr>
                        <w:noProof/>
                        <w:sz w:val="22"/>
                        <w:szCs w:val="22"/>
                      </w:rPr>
                      <w:t>8</w:t>
                    </w:r>
                    <w:r>
                      <w:rPr>
                        <w:noProof/>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1D602" w14:textId="77777777" w:rsidR="00855020" w:rsidRDefault="00855020"/>
  </w:footnote>
  <w:footnote w:type="continuationSeparator" w:id="0">
    <w:p w14:paraId="5AFC3096" w14:textId="77777777" w:rsidR="00855020" w:rsidRDefault="008550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FA1"/>
    <w:multiLevelType w:val="multilevel"/>
    <w:tmpl w:val="1A22F2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5458A"/>
    <w:multiLevelType w:val="multilevel"/>
    <w:tmpl w:val="18864C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93DD6"/>
    <w:multiLevelType w:val="hybridMultilevel"/>
    <w:tmpl w:val="F356E214"/>
    <w:lvl w:ilvl="0" w:tplc="1944971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DF06C7"/>
    <w:multiLevelType w:val="hybridMultilevel"/>
    <w:tmpl w:val="36BC2C28"/>
    <w:lvl w:ilvl="0" w:tplc="F19EDAE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0724583"/>
    <w:multiLevelType w:val="multilevel"/>
    <w:tmpl w:val="0E80C2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570F6"/>
    <w:multiLevelType w:val="multilevel"/>
    <w:tmpl w:val="CFB87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9553A1"/>
    <w:multiLevelType w:val="multilevel"/>
    <w:tmpl w:val="002253D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D16CCB"/>
    <w:multiLevelType w:val="multilevel"/>
    <w:tmpl w:val="130AE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210D9"/>
    <w:multiLevelType w:val="multilevel"/>
    <w:tmpl w:val="03EEFF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BC2D88"/>
    <w:multiLevelType w:val="hybridMultilevel"/>
    <w:tmpl w:val="229E699A"/>
    <w:lvl w:ilvl="0" w:tplc="C94888C6">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6B3F9D"/>
    <w:multiLevelType w:val="hybridMultilevel"/>
    <w:tmpl w:val="371CA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3D3A34"/>
    <w:multiLevelType w:val="hybridMultilevel"/>
    <w:tmpl w:val="1E7E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6"/>
    <w:lvlOverride w:ilvl="0">
      <w:startOverride w:val="2"/>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2"/>
  </w:num>
  <w:num w:numId="17">
    <w:abstractNumId w:val="9"/>
  </w:num>
  <w:num w:numId="18">
    <w:abstractNumId w:val="11"/>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Zięba">
    <w15:presenceInfo w15:providerId="Windows Live" w15:userId="75a12fb837c25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3E"/>
    <w:rsid w:val="00012D6C"/>
    <w:rsid w:val="000319EA"/>
    <w:rsid w:val="000341EC"/>
    <w:rsid w:val="0004020B"/>
    <w:rsid w:val="00054630"/>
    <w:rsid w:val="00064689"/>
    <w:rsid w:val="00085758"/>
    <w:rsid w:val="00090748"/>
    <w:rsid w:val="000A0EE9"/>
    <w:rsid w:val="000D034B"/>
    <w:rsid w:val="000E67B3"/>
    <w:rsid w:val="001038D1"/>
    <w:rsid w:val="00122CF1"/>
    <w:rsid w:val="00167081"/>
    <w:rsid w:val="0019131F"/>
    <w:rsid w:val="0019653E"/>
    <w:rsid w:val="00197BF6"/>
    <w:rsid w:val="001A464E"/>
    <w:rsid w:val="001B2F1E"/>
    <w:rsid w:val="001B7CD7"/>
    <w:rsid w:val="001F34EB"/>
    <w:rsid w:val="00220FB8"/>
    <w:rsid w:val="00234115"/>
    <w:rsid w:val="002679CF"/>
    <w:rsid w:val="002A3233"/>
    <w:rsid w:val="002B5C8A"/>
    <w:rsid w:val="002C1050"/>
    <w:rsid w:val="003254B8"/>
    <w:rsid w:val="00335992"/>
    <w:rsid w:val="003409C9"/>
    <w:rsid w:val="00355317"/>
    <w:rsid w:val="0036583C"/>
    <w:rsid w:val="00385BA5"/>
    <w:rsid w:val="00393767"/>
    <w:rsid w:val="003A4D69"/>
    <w:rsid w:val="003E7667"/>
    <w:rsid w:val="003F0C63"/>
    <w:rsid w:val="004346CC"/>
    <w:rsid w:val="0043711C"/>
    <w:rsid w:val="004712E7"/>
    <w:rsid w:val="00482313"/>
    <w:rsid w:val="00486CA8"/>
    <w:rsid w:val="004C197A"/>
    <w:rsid w:val="004E1386"/>
    <w:rsid w:val="004E3E45"/>
    <w:rsid w:val="00503524"/>
    <w:rsid w:val="005100B0"/>
    <w:rsid w:val="00525C43"/>
    <w:rsid w:val="00531A94"/>
    <w:rsid w:val="00542983"/>
    <w:rsid w:val="00550216"/>
    <w:rsid w:val="005566C6"/>
    <w:rsid w:val="00575811"/>
    <w:rsid w:val="005838A1"/>
    <w:rsid w:val="005C599A"/>
    <w:rsid w:val="005E1D01"/>
    <w:rsid w:val="005F178D"/>
    <w:rsid w:val="005F3410"/>
    <w:rsid w:val="00653531"/>
    <w:rsid w:val="0066114B"/>
    <w:rsid w:val="006701F6"/>
    <w:rsid w:val="0067109F"/>
    <w:rsid w:val="00693815"/>
    <w:rsid w:val="006D4026"/>
    <w:rsid w:val="006F1155"/>
    <w:rsid w:val="006F4A93"/>
    <w:rsid w:val="007740CD"/>
    <w:rsid w:val="00780064"/>
    <w:rsid w:val="00794C08"/>
    <w:rsid w:val="007B105F"/>
    <w:rsid w:val="007E6CD1"/>
    <w:rsid w:val="00801885"/>
    <w:rsid w:val="008327F2"/>
    <w:rsid w:val="008458D8"/>
    <w:rsid w:val="00855020"/>
    <w:rsid w:val="00886163"/>
    <w:rsid w:val="00895051"/>
    <w:rsid w:val="008A2E4E"/>
    <w:rsid w:val="008C6DEB"/>
    <w:rsid w:val="008E03F8"/>
    <w:rsid w:val="008E1E71"/>
    <w:rsid w:val="008E6324"/>
    <w:rsid w:val="008F0D6B"/>
    <w:rsid w:val="00904015"/>
    <w:rsid w:val="009051A1"/>
    <w:rsid w:val="00910A2A"/>
    <w:rsid w:val="00966074"/>
    <w:rsid w:val="00972570"/>
    <w:rsid w:val="00984344"/>
    <w:rsid w:val="009B550E"/>
    <w:rsid w:val="009C3FEA"/>
    <w:rsid w:val="009E6F27"/>
    <w:rsid w:val="009E70D8"/>
    <w:rsid w:val="00A0044C"/>
    <w:rsid w:val="00A24C41"/>
    <w:rsid w:val="00A477BE"/>
    <w:rsid w:val="00A60B56"/>
    <w:rsid w:val="00A60BAD"/>
    <w:rsid w:val="00A92F85"/>
    <w:rsid w:val="00AB3BCF"/>
    <w:rsid w:val="00AD18BD"/>
    <w:rsid w:val="00AF27D9"/>
    <w:rsid w:val="00B23C88"/>
    <w:rsid w:val="00B348B0"/>
    <w:rsid w:val="00B377AA"/>
    <w:rsid w:val="00B44D84"/>
    <w:rsid w:val="00B54B10"/>
    <w:rsid w:val="00B71A3B"/>
    <w:rsid w:val="00BC03E7"/>
    <w:rsid w:val="00BC4FE5"/>
    <w:rsid w:val="00BD0465"/>
    <w:rsid w:val="00BD7ADB"/>
    <w:rsid w:val="00C22758"/>
    <w:rsid w:val="00C23C0F"/>
    <w:rsid w:val="00C27044"/>
    <w:rsid w:val="00C3218E"/>
    <w:rsid w:val="00C361E4"/>
    <w:rsid w:val="00C616BC"/>
    <w:rsid w:val="00C67E36"/>
    <w:rsid w:val="00C723D3"/>
    <w:rsid w:val="00C810C1"/>
    <w:rsid w:val="00C9509F"/>
    <w:rsid w:val="00CA20BB"/>
    <w:rsid w:val="00CA4632"/>
    <w:rsid w:val="00CC1A15"/>
    <w:rsid w:val="00CE1544"/>
    <w:rsid w:val="00D05AFF"/>
    <w:rsid w:val="00D33C8A"/>
    <w:rsid w:val="00D75355"/>
    <w:rsid w:val="00DB074A"/>
    <w:rsid w:val="00DE0329"/>
    <w:rsid w:val="00DE5B67"/>
    <w:rsid w:val="00DF1B75"/>
    <w:rsid w:val="00E13949"/>
    <w:rsid w:val="00E268F2"/>
    <w:rsid w:val="00E340DC"/>
    <w:rsid w:val="00E360AA"/>
    <w:rsid w:val="00E37EC5"/>
    <w:rsid w:val="00E667C6"/>
    <w:rsid w:val="00E80E41"/>
    <w:rsid w:val="00E827B6"/>
    <w:rsid w:val="00E947FB"/>
    <w:rsid w:val="00E9641A"/>
    <w:rsid w:val="00EB11F5"/>
    <w:rsid w:val="00F10547"/>
    <w:rsid w:val="00F2758E"/>
    <w:rsid w:val="00F74DDD"/>
    <w:rsid w:val="00F842F6"/>
    <w:rsid w:val="00F85DC6"/>
    <w:rsid w:val="00FB5B90"/>
    <w:rsid w:val="00FB5CF1"/>
    <w:rsid w:val="00FD69DB"/>
    <w:rsid w:val="00FD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4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65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9653E"/>
    <w:rPr>
      <w:rFonts w:ascii="Arial" w:eastAsia="Arial" w:hAnsi="Arial" w:cs="Arial"/>
      <w:b w:val="0"/>
      <w:bCs w:val="0"/>
      <w:i w:val="0"/>
      <w:iCs w:val="0"/>
      <w:smallCaps w:val="0"/>
      <w:strike w:val="0"/>
      <w:sz w:val="22"/>
      <w:szCs w:val="22"/>
      <w:u w:val="none"/>
    </w:rPr>
  </w:style>
  <w:style w:type="character" w:customStyle="1" w:styleId="Podpisobrazu">
    <w:name w:val="Podpis obrazu_"/>
    <w:basedOn w:val="Domylnaczcionkaakapitu"/>
    <w:link w:val="Podpisobrazu0"/>
    <w:rsid w:val="0019653E"/>
    <w:rPr>
      <w:rFonts w:ascii="Arial" w:eastAsia="Arial" w:hAnsi="Arial" w:cs="Arial"/>
      <w:b w:val="0"/>
      <w:bCs w:val="0"/>
      <w:i w:val="0"/>
      <w:iCs w:val="0"/>
      <w:smallCaps w:val="0"/>
      <w:strike w:val="0"/>
      <w:color w:val="E26F95"/>
      <w:sz w:val="13"/>
      <w:szCs w:val="13"/>
      <w:u w:val="none"/>
    </w:rPr>
  </w:style>
  <w:style w:type="character" w:customStyle="1" w:styleId="Teksttreci2">
    <w:name w:val="Tekst treści (2)_"/>
    <w:basedOn w:val="Domylnaczcionkaakapitu"/>
    <w:link w:val="Teksttreci20"/>
    <w:rsid w:val="0019653E"/>
    <w:rPr>
      <w:rFonts w:ascii="Times New Roman" w:eastAsia="Times New Roman" w:hAnsi="Times New Roman" w:cs="Times New Roman"/>
      <w:b/>
      <w:bCs/>
      <w:i w:val="0"/>
      <w:iCs w:val="0"/>
      <w:smallCaps w:val="0"/>
      <w:strike w:val="0"/>
      <w:color w:val="E26F95"/>
      <w:sz w:val="22"/>
      <w:szCs w:val="22"/>
      <w:u w:val="none"/>
    </w:rPr>
  </w:style>
  <w:style w:type="character" w:customStyle="1" w:styleId="Nagweklubstopka2">
    <w:name w:val="Nagłówek lub stopka (2)_"/>
    <w:basedOn w:val="Domylnaczcionkaakapitu"/>
    <w:link w:val="Nagweklubstopka20"/>
    <w:rsid w:val="0019653E"/>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19653E"/>
    <w:rPr>
      <w:rFonts w:ascii="Arial" w:eastAsia="Arial" w:hAnsi="Arial" w:cs="Arial"/>
      <w:b w:val="0"/>
      <w:bCs w:val="0"/>
      <w:i w:val="0"/>
      <w:iCs w:val="0"/>
      <w:smallCaps w:val="0"/>
      <w:strike w:val="0"/>
      <w:sz w:val="26"/>
      <w:szCs w:val="26"/>
      <w:u w:val="none"/>
    </w:rPr>
  </w:style>
  <w:style w:type="character" w:customStyle="1" w:styleId="Nagwek2">
    <w:name w:val="Nagłówek #2_"/>
    <w:basedOn w:val="Domylnaczcionkaakapitu"/>
    <w:link w:val="Nagwek20"/>
    <w:rsid w:val="0019653E"/>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rsid w:val="0019653E"/>
    <w:pPr>
      <w:shd w:val="clear" w:color="auto" w:fill="FFFFFF"/>
      <w:spacing w:line="360" w:lineRule="auto"/>
      <w:jc w:val="both"/>
    </w:pPr>
    <w:rPr>
      <w:rFonts w:ascii="Arial" w:eastAsia="Arial" w:hAnsi="Arial" w:cs="Arial"/>
      <w:sz w:val="22"/>
      <w:szCs w:val="22"/>
    </w:rPr>
  </w:style>
  <w:style w:type="paragraph" w:customStyle="1" w:styleId="Podpisobrazu0">
    <w:name w:val="Podpis obrazu"/>
    <w:basedOn w:val="Normalny"/>
    <w:link w:val="Podpisobrazu"/>
    <w:rsid w:val="0019653E"/>
    <w:pPr>
      <w:shd w:val="clear" w:color="auto" w:fill="FFFFFF"/>
    </w:pPr>
    <w:rPr>
      <w:rFonts w:ascii="Arial" w:eastAsia="Arial" w:hAnsi="Arial" w:cs="Arial"/>
      <w:color w:val="E26F95"/>
      <w:sz w:val="13"/>
      <w:szCs w:val="13"/>
    </w:rPr>
  </w:style>
  <w:style w:type="paragraph" w:customStyle="1" w:styleId="Teksttreci20">
    <w:name w:val="Tekst treści (2)"/>
    <w:basedOn w:val="Normalny"/>
    <w:link w:val="Teksttreci2"/>
    <w:rsid w:val="0019653E"/>
    <w:pPr>
      <w:shd w:val="clear" w:color="auto" w:fill="FFFFFF"/>
      <w:spacing w:after="200" w:line="228" w:lineRule="auto"/>
      <w:ind w:left="480" w:right="3620"/>
    </w:pPr>
    <w:rPr>
      <w:rFonts w:ascii="Times New Roman" w:eastAsia="Times New Roman" w:hAnsi="Times New Roman" w:cs="Times New Roman"/>
      <w:b/>
      <w:bCs/>
      <w:color w:val="E26F95"/>
      <w:sz w:val="22"/>
      <w:szCs w:val="22"/>
    </w:rPr>
  </w:style>
  <w:style w:type="paragraph" w:customStyle="1" w:styleId="Nagweklubstopka20">
    <w:name w:val="Nagłówek lub stopka (2)"/>
    <w:basedOn w:val="Normalny"/>
    <w:link w:val="Nagweklubstopka2"/>
    <w:rsid w:val="0019653E"/>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19653E"/>
    <w:pPr>
      <w:shd w:val="clear" w:color="auto" w:fill="FFFFFF"/>
      <w:spacing w:after="400"/>
      <w:jc w:val="center"/>
      <w:outlineLvl w:val="0"/>
    </w:pPr>
    <w:rPr>
      <w:rFonts w:ascii="Arial" w:eastAsia="Arial" w:hAnsi="Arial" w:cs="Arial"/>
      <w:sz w:val="26"/>
      <w:szCs w:val="26"/>
    </w:rPr>
  </w:style>
  <w:style w:type="paragraph" w:customStyle="1" w:styleId="Nagwek20">
    <w:name w:val="Nagłówek #2"/>
    <w:basedOn w:val="Normalny"/>
    <w:link w:val="Nagwek2"/>
    <w:rsid w:val="0019653E"/>
    <w:pPr>
      <w:shd w:val="clear" w:color="auto" w:fill="FFFFFF"/>
      <w:spacing w:after="60" w:line="360" w:lineRule="auto"/>
      <w:jc w:val="center"/>
      <w:outlineLvl w:val="1"/>
    </w:pPr>
    <w:rPr>
      <w:rFonts w:ascii="Arial" w:eastAsia="Arial" w:hAnsi="Arial" w:cs="Arial"/>
      <w:b/>
      <w:bCs/>
      <w:sz w:val="22"/>
      <w:szCs w:val="22"/>
    </w:rPr>
  </w:style>
  <w:style w:type="paragraph" w:styleId="Tekstpodstawowy">
    <w:name w:val="Body Text"/>
    <w:basedOn w:val="Normalny"/>
    <w:link w:val="TekstpodstawowyZnak"/>
    <w:uiPriority w:val="1"/>
    <w:qFormat/>
    <w:rsid w:val="00D75355"/>
    <w:pPr>
      <w:autoSpaceDE w:val="0"/>
      <w:autoSpaceDN w:val="0"/>
    </w:pPr>
    <w:rPr>
      <w:rFonts w:ascii="Arial" w:eastAsia="Arial" w:hAnsi="Arial" w:cs="Arial"/>
      <w:color w:val="auto"/>
    </w:rPr>
  </w:style>
  <w:style w:type="character" w:customStyle="1" w:styleId="TekstpodstawowyZnak">
    <w:name w:val="Tekst podstawowy Znak"/>
    <w:basedOn w:val="Domylnaczcionkaakapitu"/>
    <w:link w:val="Tekstpodstawowy"/>
    <w:uiPriority w:val="1"/>
    <w:rsid w:val="00D75355"/>
    <w:rPr>
      <w:rFonts w:ascii="Arial" w:eastAsia="Arial" w:hAnsi="Arial" w:cs="Arial"/>
    </w:rPr>
  </w:style>
  <w:style w:type="paragraph" w:styleId="Tekstdymka">
    <w:name w:val="Balloon Text"/>
    <w:basedOn w:val="Normalny"/>
    <w:link w:val="TekstdymkaZnak"/>
    <w:uiPriority w:val="99"/>
    <w:semiHidden/>
    <w:unhideWhenUsed/>
    <w:rsid w:val="009051A1"/>
    <w:rPr>
      <w:rFonts w:ascii="Tahoma" w:hAnsi="Tahoma" w:cs="Tahoma"/>
      <w:sz w:val="16"/>
      <w:szCs w:val="16"/>
    </w:rPr>
  </w:style>
  <w:style w:type="character" w:customStyle="1" w:styleId="TekstdymkaZnak">
    <w:name w:val="Tekst dymka Znak"/>
    <w:basedOn w:val="Domylnaczcionkaakapitu"/>
    <w:link w:val="Tekstdymka"/>
    <w:uiPriority w:val="99"/>
    <w:semiHidden/>
    <w:rsid w:val="009051A1"/>
    <w:rPr>
      <w:rFonts w:ascii="Tahoma" w:hAnsi="Tahoma" w:cs="Tahoma"/>
      <w:color w:val="000000"/>
      <w:sz w:val="16"/>
      <w:szCs w:val="16"/>
    </w:rPr>
  </w:style>
  <w:style w:type="character" w:customStyle="1" w:styleId="fontstyle01">
    <w:name w:val="fontstyle01"/>
    <w:rsid w:val="00B377AA"/>
    <w:rPr>
      <w:rFonts w:ascii="Times New Roman" w:hAnsi="Times New Roman" w:cs="Times New Roman" w:hint="default"/>
      <w:b w:val="0"/>
      <w:bCs w:val="0"/>
      <w:i w:val="0"/>
      <w:iCs w:val="0"/>
      <w:color w:val="000000"/>
      <w:sz w:val="24"/>
      <w:szCs w:val="24"/>
    </w:rPr>
  </w:style>
  <w:style w:type="character" w:customStyle="1" w:styleId="name-latin">
    <w:name w:val="name-latin"/>
    <w:basedOn w:val="Domylnaczcionkaakapitu"/>
    <w:rsid w:val="00DE0329"/>
  </w:style>
  <w:style w:type="character" w:styleId="Uwydatnienie">
    <w:name w:val="Emphasis"/>
    <w:uiPriority w:val="20"/>
    <w:qFormat/>
    <w:rsid w:val="00064689"/>
    <w:rPr>
      <w:i/>
      <w:iCs/>
    </w:rPr>
  </w:style>
  <w:style w:type="character" w:styleId="Odwoaniedokomentarza">
    <w:name w:val="annotation reference"/>
    <w:basedOn w:val="Domylnaczcionkaakapitu"/>
    <w:uiPriority w:val="99"/>
    <w:semiHidden/>
    <w:unhideWhenUsed/>
    <w:rsid w:val="00895051"/>
    <w:rPr>
      <w:sz w:val="16"/>
      <w:szCs w:val="16"/>
    </w:rPr>
  </w:style>
  <w:style w:type="paragraph" w:styleId="Tekstkomentarza">
    <w:name w:val="annotation text"/>
    <w:basedOn w:val="Normalny"/>
    <w:link w:val="TekstkomentarzaZnak"/>
    <w:uiPriority w:val="99"/>
    <w:semiHidden/>
    <w:unhideWhenUsed/>
    <w:rsid w:val="00895051"/>
    <w:rPr>
      <w:sz w:val="20"/>
      <w:szCs w:val="20"/>
    </w:rPr>
  </w:style>
  <w:style w:type="character" w:customStyle="1" w:styleId="TekstkomentarzaZnak">
    <w:name w:val="Tekst komentarza Znak"/>
    <w:basedOn w:val="Domylnaczcionkaakapitu"/>
    <w:link w:val="Tekstkomentarza"/>
    <w:uiPriority w:val="99"/>
    <w:semiHidden/>
    <w:rsid w:val="0089505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95051"/>
    <w:rPr>
      <w:b/>
      <w:bCs/>
    </w:rPr>
  </w:style>
  <w:style w:type="character" w:customStyle="1" w:styleId="TematkomentarzaZnak">
    <w:name w:val="Temat komentarza Znak"/>
    <w:basedOn w:val="TekstkomentarzaZnak"/>
    <w:link w:val="Tematkomentarza"/>
    <w:uiPriority w:val="99"/>
    <w:semiHidden/>
    <w:rsid w:val="00895051"/>
    <w:rPr>
      <w:b/>
      <w:bCs/>
      <w:color w:val="000000"/>
      <w:sz w:val="20"/>
      <w:szCs w:val="20"/>
    </w:rPr>
  </w:style>
  <w:style w:type="paragraph" w:customStyle="1" w:styleId="Default">
    <w:name w:val="Default"/>
    <w:rsid w:val="0019131F"/>
    <w:pPr>
      <w:widowControl/>
      <w:autoSpaceDE w:val="0"/>
      <w:autoSpaceDN w:val="0"/>
      <w:adjustRightInd w:val="0"/>
    </w:pPr>
    <w:rPr>
      <w:rFonts w:ascii="Times New Roman" w:eastAsiaTheme="minorHAnsi" w:hAnsi="Times New Roman" w:cs="Times New Roman"/>
      <w:color w:val="000000"/>
      <w:lang w:eastAsia="en-US" w:bidi="ar-SA"/>
    </w:rPr>
  </w:style>
  <w:style w:type="paragraph" w:styleId="Akapitzlist">
    <w:name w:val="List Paragraph"/>
    <w:aliases w:val="Normal,Akapit z listą3,Akapit z listą31,Obiekt,List Paragraph1,List Paragraph,Akapit z listą1,normalny tekst,BulletC,Numerowanie,Bullets,Kolorowa lista — akcent 11,Akapit z listą11"/>
    <w:basedOn w:val="Normalny"/>
    <w:link w:val="AkapitzlistZnak"/>
    <w:uiPriority w:val="34"/>
    <w:qFormat/>
    <w:rsid w:val="004712E7"/>
    <w:pPr>
      <w:widowControl/>
      <w:spacing w:after="200" w:line="276" w:lineRule="auto"/>
      <w:ind w:left="720"/>
      <w:contextualSpacing/>
    </w:pPr>
    <w:rPr>
      <w:rFonts w:ascii="Calibri" w:eastAsia="Times New Roman" w:hAnsi="Calibri" w:cs="Times New Roman"/>
      <w:color w:val="auto"/>
      <w:sz w:val="22"/>
      <w:szCs w:val="22"/>
      <w:lang w:val="x-none" w:eastAsia="x-none" w:bidi="ar-SA"/>
    </w:rPr>
  </w:style>
  <w:style w:type="character" w:customStyle="1" w:styleId="AkapitzlistZnak">
    <w:name w:val="Akapit z listą Znak"/>
    <w:aliases w:val="Normal Znak,Akapit z listą3 Znak,Akapit z listą31 Znak,Obiekt Znak,List Paragraph1 Znak,List Paragraph Znak,Akapit z listą1 Znak,normalny tekst Znak,BulletC Znak,Numerowanie Znak,Bullets Znak,Kolorowa lista — akcent 11 Znak"/>
    <w:link w:val="Akapitzlist"/>
    <w:uiPriority w:val="34"/>
    <w:qFormat/>
    <w:rsid w:val="004712E7"/>
    <w:rPr>
      <w:rFonts w:ascii="Calibri" w:eastAsia="Times New Roman" w:hAnsi="Calibri" w:cs="Times New Roman"/>
      <w:sz w:val="22"/>
      <w:szCs w:val="22"/>
      <w:lang w:val="x-none" w:eastAsia="x-none" w:bidi="ar-SA"/>
    </w:rPr>
  </w:style>
  <w:style w:type="paragraph" w:styleId="Tekstpodstawowy2">
    <w:name w:val="Body Text 2"/>
    <w:basedOn w:val="Normalny"/>
    <w:link w:val="Tekstpodstawowy2Znak"/>
    <w:uiPriority w:val="99"/>
    <w:semiHidden/>
    <w:unhideWhenUsed/>
    <w:rsid w:val="00A60B56"/>
    <w:pPr>
      <w:spacing w:after="120" w:line="480" w:lineRule="auto"/>
    </w:pPr>
  </w:style>
  <w:style w:type="character" w:customStyle="1" w:styleId="Tekstpodstawowy2Znak">
    <w:name w:val="Tekst podstawowy 2 Znak"/>
    <w:basedOn w:val="Domylnaczcionkaakapitu"/>
    <w:link w:val="Tekstpodstawowy2"/>
    <w:uiPriority w:val="99"/>
    <w:semiHidden/>
    <w:rsid w:val="00A60B56"/>
    <w:rPr>
      <w:color w:val="000000"/>
    </w:rPr>
  </w:style>
  <w:style w:type="paragraph" w:customStyle="1" w:styleId="Styl1">
    <w:name w:val="Styl1"/>
    <w:basedOn w:val="Normalny"/>
    <w:link w:val="Styl1Znak"/>
    <w:qFormat/>
    <w:rsid w:val="00A60B56"/>
    <w:pPr>
      <w:widowControl/>
      <w:shd w:val="clear" w:color="auto" w:fill="FFFFFF"/>
      <w:spacing w:line="276" w:lineRule="auto"/>
      <w:jc w:val="both"/>
    </w:pPr>
    <w:rPr>
      <w:rFonts w:ascii="Garamond" w:eastAsia="Times New Roman" w:hAnsi="Garamond" w:cs="Times New Roman"/>
      <w:color w:val="auto"/>
      <w:lang w:val="x-none" w:eastAsia="x-none" w:bidi="ar-SA"/>
    </w:rPr>
  </w:style>
  <w:style w:type="character" w:customStyle="1" w:styleId="Styl1Znak">
    <w:name w:val="Styl1 Znak"/>
    <w:link w:val="Styl1"/>
    <w:rsid w:val="00A60B56"/>
    <w:rPr>
      <w:rFonts w:ascii="Garamond" w:eastAsia="Times New Roman" w:hAnsi="Garamond" w:cs="Times New Roman"/>
      <w:shd w:val="clear" w:color="auto" w:fill="FFFFFF"/>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65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9653E"/>
    <w:rPr>
      <w:rFonts w:ascii="Arial" w:eastAsia="Arial" w:hAnsi="Arial" w:cs="Arial"/>
      <w:b w:val="0"/>
      <w:bCs w:val="0"/>
      <w:i w:val="0"/>
      <w:iCs w:val="0"/>
      <w:smallCaps w:val="0"/>
      <w:strike w:val="0"/>
      <w:sz w:val="22"/>
      <w:szCs w:val="22"/>
      <w:u w:val="none"/>
    </w:rPr>
  </w:style>
  <w:style w:type="character" w:customStyle="1" w:styleId="Podpisobrazu">
    <w:name w:val="Podpis obrazu_"/>
    <w:basedOn w:val="Domylnaczcionkaakapitu"/>
    <w:link w:val="Podpisobrazu0"/>
    <w:rsid w:val="0019653E"/>
    <w:rPr>
      <w:rFonts w:ascii="Arial" w:eastAsia="Arial" w:hAnsi="Arial" w:cs="Arial"/>
      <w:b w:val="0"/>
      <w:bCs w:val="0"/>
      <w:i w:val="0"/>
      <w:iCs w:val="0"/>
      <w:smallCaps w:val="0"/>
      <w:strike w:val="0"/>
      <w:color w:val="E26F95"/>
      <w:sz w:val="13"/>
      <w:szCs w:val="13"/>
      <w:u w:val="none"/>
    </w:rPr>
  </w:style>
  <w:style w:type="character" w:customStyle="1" w:styleId="Teksttreci2">
    <w:name w:val="Tekst treści (2)_"/>
    <w:basedOn w:val="Domylnaczcionkaakapitu"/>
    <w:link w:val="Teksttreci20"/>
    <w:rsid w:val="0019653E"/>
    <w:rPr>
      <w:rFonts w:ascii="Times New Roman" w:eastAsia="Times New Roman" w:hAnsi="Times New Roman" w:cs="Times New Roman"/>
      <w:b/>
      <w:bCs/>
      <w:i w:val="0"/>
      <w:iCs w:val="0"/>
      <w:smallCaps w:val="0"/>
      <w:strike w:val="0"/>
      <w:color w:val="E26F95"/>
      <w:sz w:val="22"/>
      <w:szCs w:val="22"/>
      <w:u w:val="none"/>
    </w:rPr>
  </w:style>
  <w:style w:type="character" w:customStyle="1" w:styleId="Nagweklubstopka2">
    <w:name w:val="Nagłówek lub stopka (2)_"/>
    <w:basedOn w:val="Domylnaczcionkaakapitu"/>
    <w:link w:val="Nagweklubstopka20"/>
    <w:rsid w:val="0019653E"/>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19653E"/>
    <w:rPr>
      <w:rFonts w:ascii="Arial" w:eastAsia="Arial" w:hAnsi="Arial" w:cs="Arial"/>
      <w:b w:val="0"/>
      <w:bCs w:val="0"/>
      <w:i w:val="0"/>
      <w:iCs w:val="0"/>
      <w:smallCaps w:val="0"/>
      <w:strike w:val="0"/>
      <w:sz w:val="26"/>
      <w:szCs w:val="26"/>
      <w:u w:val="none"/>
    </w:rPr>
  </w:style>
  <w:style w:type="character" w:customStyle="1" w:styleId="Nagwek2">
    <w:name w:val="Nagłówek #2_"/>
    <w:basedOn w:val="Domylnaczcionkaakapitu"/>
    <w:link w:val="Nagwek20"/>
    <w:rsid w:val="0019653E"/>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rsid w:val="0019653E"/>
    <w:pPr>
      <w:shd w:val="clear" w:color="auto" w:fill="FFFFFF"/>
      <w:spacing w:line="360" w:lineRule="auto"/>
      <w:jc w:val="both"/>
    </w:pPr>
    <w:rPr>
      <w:rFonts w:ascii="Arial" w:eastAsia="Arial" w:hAnsi="Arial" w:cs="Arial"/>
      <w:sz w:val="22"/>
      <w:szCs w:val="22"/>
    </w:rPr>
  </w:style>
  <w:style w:type="paragraph" w:customStyle="1" w:styleId="Podpisobrazu0">
    <w:name w:val="Podpis obrazu"/>
    <w:basedOn w:val="Normalny"/>
    <w:link w:val="Podpisobrazu"/>
    <w:rsid w:val="0019653E"/>
    <w:pPr>
      <w:shd w:val="clear" w:color="auto" w:fill="FFFFFF"/>
    </w:pPr>
    <w:rPr>
      <w:rFonts w:ascii="Arial" w:eastAsia="Arial" w:hAnsi="Arial" w:cs="Arial"/>
      <w:color w:val="E26F95"/>
      <w:sz w:val="13"/>
      <w:szCs w:val="13"/>
    </w:rPr>
  </w:style>
  <w:style w:type="paragraph" w:customStyle="1" w:styleId="Teksttreci20">
    <w:name w:val="Tekst treści (2)"/>
    <w:basedOn w:val="Normalny"/>
    <w:link w:val="Teksttreci2"/>
    <w:rsid w:val="0019653E"/>
    <w:pPr>
      <w:shd w:val="clear" w:color="auto" w:fill="FFFFFF"/>
      <w:spacing w:after="200" w:line="228" w:lineRule="auto"/>
      <w:ind w:left="480" w:right="3620"/>
    </w:pPr>
    <w:rPr>
      <w:rFonts w:ascii="Times New Roman" w:eastAsia="Times New Roman" w:hAnsi="Times New Roman" w:cs="Times New Roman"/>
      <w:b/>
      <w:bCs/>
      <w:color w:val="E26F95"/>
      <w:sz w:val="22"/>
      <w:szCs w:val="22"/>
    </w:rPr>
  </w:style>
  <w:style w:type="paragraph" w:customStyle="1" w:styleId="Nagweklubstopka20">
    <w:name w:val="Nagłówek lub stopka (2)"/>
    <w:basedOn w:val="Normalny"/>
    <w:link w:val="Nagweklubstopka2"/>
    <w:rsid w:val="0019653E"/>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19653E"/>
    <w:pPr>
      <w:shd w:val="clear" w:color="auto" w:fill="FFFFFF"/>
      <w:spacing w:after="400"/>
      <w:jc w:val="center"/>
      <w:outlineLvl w:val="0"/>
    </w:pPr>
    <w:rPr>
      <w:rFonts w:ascii="Arial" w:eastAsia="Arial" w:hAnsi="Arial" w:cs="Arial"/>
      <w:sz w:val="26"/>
      <w:szCs w:val="26"/>
    </w:rPr>
  </w:style>
  <w:style w:type="paragraph" w:customStyle="1" w:styleId="Nagwek20">
    <w:name w:val="Nagłówek #2"/>
    <w:basedOn w:val="Normalny"/>
    <w:link w:val="Nagwek2"/>
    <w:rsid w:val="0019653E"/>
    <w:pPr>
      <w:shd w:val="clear" w:color="auto" w:fill="FFFFFF"/>
      <w:spacing w:after="60" w:line="360" w:lineRule="auto"/>
      <w:jc w:val="center"/>
      <w:outlineLvl w:val="1"/>
    </w:pPr>
    <w:rPr>
      <w:rFonts w:ascii="Arial" w:eastAsia="Arial" w:hAnsi="Arial" w:cs="Arial"/>
      <w:b/>
      <w:bCs/>
      <w:sz w:val="22"/>
      <w:szCs w:val="22"/>
    </w:rPr>
  </w:style>
  <w:style w:type="paragraph" w:styleId="Tekstpodstawowy">
    <w:name w:val="Body Text"/>
    <w:basedOn w:val="Normalny"/>
    <w:link w:val="TekstpodstawowyZnak"/>
    <w:uiPriority w:val="1"/>
    <w:qFormat/>
    <w:rsid w:val="00D75355"/>
    <w:pPr>
      <w:autoSpaceDE w:val="0"/>
      <w:autoSpaceDN w:val="0"/>
    </w:pPr>
    <w:rPr>
      <w:rFonts w:ascii="Arial" w:eastAsia="Arial" w:hAnsi="Arial" w:cs="Arial"/>
      <w:color w:val="auto"/>
    </w:rPr>
  </w:style>
  <w:style w:type="character" w:customStyle="1" w:styleId="TekstpodstawowyZnak">
    <w:name w:val="Tekst podstawowy Znak"/>
    <w:basedOn w:val="Domylnaczcionkaakapitu"/>
    <w:link w:val="Tekstpodstawowy"/>
    <w:uiPriority w:val="1"/>
    <w:rsid w:val="00D75355"/>
    <w:rPr>
      <w:rFonts w:ascii="Arial" w:eastAsia="Arial" w:hAnsi="Arial" w:cs="Arial"/>
    </w:rPr>
  </w:style>
  <w:style w:type="paragraph" w:styleId="Tekstdymka">
    <w:name w:val="Balloon Text"/>
    <w:basedOn w:val="Normalny"/>
    <w:link w:val="TekstdymkaZnak"/>
    <w:uiPriority w:val="99"/>
    <w:semiHidden/>
    <w:unhideWhenUsed/>
    <w:rsid w:val="009051A1"/>
    <w:rPr>
      <w:rFonts w:ascii="Tahoma" w:hAnsi="Tahoma" w:cs="Tahoma"/>
      <w:sz w:val="16"/>
      <w:szCs w:val="16"/>
    </w:rPr>
  </w:style>
  <w:style w:type="character" w:customStyle="1" w:styleId="TekstdymkaZnak">
    <w:name w:val="Tekst dymka Znak"/>
    <w:basedOn w:val="Domylnaczcionkaakapitu"/>
    <w:link w:val="Tekstdymka"/>
    <w:uiPriority w:val="99"/>
    <w:semiHidden/>
    <w:rsid w:val="009051A1"/>
    <w:rPr>
      <w:rFonts w:ascii="Tahoma" w:hAnsi="Tahoma" w:cs="Tahoma"/>
      <w:color w:val="000000"/>
      <w:sz w:val="16"/>
      <w:szCs w:val="16"/>
    </w:rPr>
  </w:style>
  <w:style w:type="character" w:customStyle="1" w:styleId="fontstyle01">
    <w:name w:val="fontstyle01"/>
    <w:rsid w:val="00B377AA"/>
    <w:rPr>
      <w:rFonts w:ascii="Times New Roman" w:hAnsi="Times New Roman" w:cs="Times New Roman" w:hint="default"/>
      <w:b w:val="0"/>
      <w:bCs w:val="0"/>
      <w:i w:val="0"/>
      <w:iCs w:val="0"/>
      <w:color w:val="000000"/>
      <w:sz w:val="24"/>
      <w:szCs w:val="24"/>
    </w:rPr>
  </w:style>
  <w:style w:type="character" w:customStyle="1" w:styleId="name-latin">
    <w:name w:val="name-latin"/>
    <w:basedOn w:val="Domylnaczcionkaakapitu"/>
    <w:rsid w:val="00DE0329"/>
  </w:style>
  <w:style w:type="character" w:styleId="Uwydatnienie">
    <w:name w:val="Emphasis"/>
    <w:uiPriority w:val="20"/>
    <w:qFormat/>
    <w:rsid w:val="00064689"/>
    <w:rPr>
      <w:i/>
      <w:iCs/>
    </w:rPr>
  </w:style>
  <w:style w:type="character" w:styleId="Odwoaniedokomentarza">
    <w:name w:val="annotation reference"/>
    <w:basedOn w:val="Domylnaczcionkaakapitu"/>
    <w:uiPriority w:val="99"/>
    <w:semiHidden/>
    <w:unhideWhenUsed/>
    <w:rsid w:val="00895051"/>
    <w:rPr>
      <w:sz w:val="16"/>
      <w:szCs w:val="16"/>
    </w:rPr>
  </w:style>
  <w:style w:type="paragraph" w:styleId="Tekstkomentarza">
    <w:name w:val="annotation text"/>
    <w:basedOn w:val="Normalny"/>
    <w:link w:val="TekstkomentarzaZnak"/>
    <w:uiPriority w:val="99"/>
    <w:semiHidden/>
    <w:unhideWhenUsed/>
    <w:rsid w:val="00895051"/>
    <w:rPr>
      <w:sz w:val="20"/>
      <w:szCs w:val="20"/>
    </w:rPr>
  </w:style>
  <w:style w:type="character" w:customStyle="1" w:styleId="TekstkomentarzaZnak">
    <w:name w:val="Tekst komentarza Znak"/>
    <w:basedOn w:val="Domylnaczcionkaakapitu"/>
    <w:link w:val="Tekstkomentarza"/>
    <w:uiPriority w:val="99"/>
    <w:semiHidden/>
    <w:rsid w:val="0089505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95051"/>
    <w:rPr>
      <w:b/>
      <w:bCs/>
    </w:rPr>
  </w:style>
  <w:style w:type="character" w:customStyle="1" w:styleId="TematkomentarzaZnak">
    <w:name w:val="Temat komentarza Znak"/>
    <w:basedOn w:val="TekstkomentarzaZnak"/>
    <w:link w:val="Tematkomentarza"/>
    <w:uiPriority w:val="99"/>
    <w:semiHidden/>
    <w:rsid w:val="00895051"/>
    <w:rPr>
      <w:b/>
      <w:bCs/>
      <w:color w:val="000000"/>
      <w:sz w:val="20"/>
      <w:szCs w:val="20"/>
    </w:rPr>
  </w:style>
  <w:style w:type="paragraph" w:customStyle="1" w:styleId="Default">
    <w:name w:val="Default"/>
    <w:rsid w:val="0019131F"/>
    <w:pPr>
      <w:widowControl/>
      <w:autoSpaceDE w:val="0"/>
      <w:autoSpaceDN w:val="0"/>
      <w:adjustRightInd w:val="0"/>
    </w:pPr>
    <w:rPr>
      <w:rFonts w:ascii="Times New Roman" w:eastAsiaTheme="minorHAnsi" w:hAnsi="Times New Roman" w:cs="Times New Roman"/>
      <w:color w:val="000000"/>
      <w:lang w:eastAsia="en-US" w:bidi="ar-SA"/>
    </w:rPr>
  </w:style>
  <w:style w:type="paragraph" w:styleId="Akapitzlist">
    <w:name w:val="List Paragraph"/>
    <w:aliases w:val="Normal,Akapit z listą3,Akapit z listą31,Obiekt,List Paragraph1,List Paragraph,Akapit z listą1,normalny tekst,BulletC,Numerowanie,Bullets,Kolorowa lista — akcent 11,Akapit z listą11"/>
    <w:basedOn w:val="Normalny"/>
    <w:link w:val="AkapitzlistZnak"/>
    <w:uiPriority w:val="34"/>
    <w:qFormat/>
    <w:rsid w:val="004712E7"/>
    <w:pPr>
      <w:widowControl/>
      <w:spacing w:after="200" w:line="276" w:lineRule="auto"/>
      <w:ind w:left="720"/>
      <w:contextualSpacing/>
    </w:pPr>
    <w:rPr>
      <w:rFonts w:ascii="Calibri" w:eastAsia="Times New Roman" w:hAnsi="Calibri" w:cs="Times New Roman"/>
      <w:color w:val="auto"/>
      <w:sz w:val="22"/>
      <w:szCs w:val="22"/>
      <w:lang w:val="x-none" w:eastAsia="x-none" w:bidi="ar-SA"/>
    </w:rPr>
  </w:style>
  <w:style w:type="character" w:customStyle="1" w:styleId="AkapitzlistZnak">
    <w:name w:val="Akapit z listą Znak"/>
    <w:aliases w:val="Normal Znak,Akapit z listą3 Znak,Akapit z listą31 Znak,Obiekt Znak,List Paragraph1 Znak,List Paragraph Znak,Akapit z listą1 Znak,normalny tekst Znak,BulletC Znak,Numerowanie Znak,Bullets Znak,Kolorowa lista — akcent 11 Znak"/>
    <w:link w:val="Akapitzlist"/>
    <w:uiPriority w:val="34"/>
    <w:qFormat/>
    <w:rsid w:val="004712E7"/>
    <w:rPr>
      <w:rFonts w:ascii="Calibri" w:eastAsia="Times New Roman" w:hAnsi="Calibri" w:cs="Times New Roman"/>
      <w:sz w:val="22"/>
      <w:szCs w:val="22"/>
      <w:lang w:val="x-none" w:eastAsia="x-none" w:bidi="ar-SA"/>
    </w:rPr>
  </w:style>
  <w:style w:type="paragraph" w:styleId="Tekstpodstawowy2">
    <w:name w:val="Body Text 2"/>
    <w:basedOn w:val="Normalny"/>
    <w:link w:val="Tekstpodstawowy2Znak"/>
    <w:uiPriority w:val="99"/>
    <w:semiHidden/>
    <w:unhideWhenUsed/>
    <w:rsid w:val="00A60B56"/>
    <w:pPr>
      <w:spacing w:after="120" w:line="480" w:lineRule="auto"/>
    </w:pPr>
  </w:style>
  <w:style w:type="character" w:customStyle="1" w:styleId="Tekstpodstawowy2Znak">
    <w:name w:val="Tekst podstawowy 2 Znak"/>
    <w:basedOn w:val="Domylnaczcionkaakapitu"/>
    <w:link w:val="Tekstpodstawowy2"/>
    <w:uiPriority w:val="99"/>
    <w:semiHidden/>
    <w:rsid w:val="00A60B56"/>
    <w:rPr>
      <w:color w:val="000000"/>
    </w:rPr>
  </w:style>
  <w:style w:type="paragraph" w:customStyle="1" w:styleId="Styl1">
    <w:name w:val="Styl1"/>
    <w:basedOn w:val="Normalny"/>
    <w:link w:val="Styl1Znak"/>
    <w:qFormat/>
    <w:rsid w:val="00A60B56"/>
    <w:pPr>
      <w:widowControl/>
      <w:shd w:val="clear" w:color="auto" w:fill="FFFFFF"/>
      <w:spacing w:line="276" w:lineRule="auto"/>
      <w:jc w:val="both"/>
    </w:pPr>
    <w:rPr>
      <w:rFonts w:ascii="Garamond" w:eastAsia="Times New Roman" w:hAnsi="Garamond" w:cs="Times New Roman"/>
      <w:color w:val="auto"/>
      <w:lang w:val="x-none" w:eastAsia="x-none" w:bidi="ar-SA"/>
    </w:rPr>
  </w:style>
  <w:style w:type="character" w:customStyle="1" w:styleId="Styl1Znak">
    <w:name w:val="Styl1 Znak"/>
    <w:link w:val="Styl1"/>
    <w:rsid w:val="00A60B56"/>
    <w:rPr>
      <w:rFonts w:ascii="Garamond" w:eastAsia="Times New Roman" w:hAnsi="Garamond" w:cs="Times New Roman"/>
      <w:shd w:val="clear" w:color="auto" w:fill="FFFFFF"/>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6864">
      <w:bodyDiv w:val="1"/>
      <w:marLeft w:val="0"/>
      <w:marRight w:val="0"/>
      <w:marTop w:val="0"/>
      <w:marBottom w:val="0"/>
      <w:divBdr>
        <w:top w:val="none" w:sz="0" w:space="0" w:color="auto"/>
        <w:left w:val="none" w:sz="0" w:space="0" w:color="auto"/>
        <w:bottom w:val="none" w:sz="0" w:space="0" w:color="auto"/>
        <w:right w:val="none" w:sz="0" w:space="0" w:color="auto"/>
      </w:divBdr>
    </w:div>
    <w:div w:id="171504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B10F-2D4B-450B-B980-E3089C5C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5176</Words>
  <Characters>31058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MICHAŁ</cp:lastModifiedBy>
  <cp:revision>12</cp:revision>
  <cp:lastPrinted>2021-05-17T12:53:00Z</cp:lastPrinted>
  <dcterms:created xsi:type="dcterms:W3CDTF">2021-04-28T07:33:00Z</dcterms:created>
  <dcterms:modified xsi:type="dcterms:W3CDTF">2021-05-17T13:12:00Z</dcterms:modified>
</cp:coreProperties>
</file>