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ind w:left="1440" w:firstLine="720"/>
        <w:jc w:val="left"/>
        <w:rPr>
          <w:rFonts w:ascii="Georgia" w:hAnsi="Georgia" w:eastAsia="Georgia" w:cs="Georgia"/>
          <w:b/>
          <w:b/>
          <w:bCs/>
        </w:rPr>
      </w:pPr>
      <w:r>
        <w:rPr>
          <w:rFonts w:eastAsia="Georgia" w:cs="Georgia" w:ascii="Georgia" w:hAnsi="Georgia"/>
          <w:b/>
          <w:bCs/>
        </w:rPr>
        <w:t>Uchwała Rady Miasta …………….. nr ….</w:t>
      </w:r>
    </w:p>
    <w:p>
      <w:pPr>
        <w:pStyle w:val="Normal"/>
        <w:spacing w:lineRule="auto" w:line="360" w:before="240" w:after="0"/>
        <w:jc w:val="center"/>
        <w:rPr>
          <w:rFonts w:ascii="Georgia" w:hAnsi="Georgia" w:eastAsia="Georgia" w:cs="Georgia"/>
          <w:b/>
          <w:b/>
        </w:rPr>
      </w:pPr>
      <w:r>
        <w:rPr>
          <w:rFonts w:eastAsia="Georgia" w:cs="Georgia" w:ascii="Georgia" w:hAnsi="Georgia"/>
          <w:b/>
        </w:rPr>
        <w:t>Deklaracja solidarności z osobami LGBT+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 xml:space="preserve">Miasto………… jest miejscem, w którym wszyscy mieszkańcy i mieszkanki powinni się czuć bezpiecznie, bez dyskryminacji, języka nienawiści i przemocy, miejscem otwartym, różnorodnym i przyjaznym. 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Obowiązkiem samorządu jest stać po stronie społeczności wykluczanych i dyskryminowanych, najbardziej narażonych na przemoc werbalną i fizyczną. Osoby należące do społeczności LGBT+ mogą stanowić nawet 10% mieszkańców naszego miasta, dlatego chcemy, by stało się to dla nich miejsce, gdzie mogą łatwiej i bezpieczniej żyć, kochać i spełniać swoje aspiracje oraz marzenia. W świetle coraz większej akceptacji dla postaw skrajnych i przemocowych, otwartej mowy nienawiści, stosowanej przez czołowych polityków, radykalizacji postaw i coraz częściej pojawiających się incydentów przemocy i aktywności grup o jawnie faszystowskich poglądach oraz demontażu państwa prawa, konieczne jest wprowadzenie skutecznych działań antydyskryminacyjnych. Nie możemy pozostać bierni.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Samorząd w Polsce nie ma narzędzi, by zaspokoić najbardziej priorytetowe potrzeby społeczności LGBT+ (takie jak np. formalizacja związków jednopłciowych), jednak powinien podjąć działania w zakresie swoich kompetencji, które zapewnią jej większe bezpieczeństwo, ochronę przed dyskryminacją i możliwość aktywnego uczestnictwa w życiu lokalnej społeczności. Osoby LGBT+ są bowiem równouprawnionymi członkami i członkiniami tkanki samorządowej i wnoszą wiele wartości do jej codziennego funkcjonowania.</w:t>
      </w:r>
    </w:p>
    <w:p>
      <w:pPr>
        <w:pStyle w:val="Normal"/>
        <w:spacing w:lineRule="auto" w:line="360" w:before="240" w:after="0"/>
        <w:ind w:left="3600"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§ 1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Miasto………. deklaruje o swojej otwartości i chęci wsparcia osób LGBT+. W myśl art. 32. Konstytucji Rzeczypospolitej Polskiej, wszyscy obywatele i wszystkie obywatelki są równi i równe wobec prawa, a żadne organy władzy – państwowej ani samorządowej – nie mają prawa dyskryminować żadnej grupy obywatelek i obywateli.</w:t>
      </w:r>
    </w:p>
    <w:p>
      <w:pPr>
        <w:pStyle w:val="Normal"/>
        <w:spacing w:lineRule="auto" w:line="360" w:before="240" w:after="0"/>
        <w:ind w:left="3600"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§ 2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Miasto………. deklaruje chęć prowadzenia polityki wolnej od uprzedzeń, homofobii i transfobii. Deklarujemy tym samym, że instytucje miejskie są przyjazne osobom nieheteronormatywnym, zarówno jako pracodawcy, jak i w relacji urząd – petent/-tka.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Miasto.........zobowiązuje się do przestrzegania podstawowych zasad równości i poszanowania różnorodności wszystkich osób w środowisku pracy, bez względu na płeć, rasę, wiek, niepełnosprawność, pochodzenie etniczne, wyznanie, światopogląd czy orientację seksualną.</w:t>
      </w:r>
    </w:p>
    <w:p>
      <w:pPr>
        <w:pStyle w:val="Normal"/>
        <w:spacing w:lineRule="auto" w:line="360" w:before="240" w:after="0"/>
        <w:ind w:left="3600" w:firstLine="72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§ 3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Uchwała wchodzi w życie z dniem podjęcia.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  <w:t>Przewodnicząca/Przewodniczący Rady Miasta……………..</w:t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>
          <w:rFonts w:ascii="Georgia" w:hAnsi="Georgia" w:eastAsia="Georgia" w:cs="Georgia"/>
        </w:rPr>
      </w:pPr>
      <w:r>
        <w:rPr>
          <w:rFonts w:eastAsia="Georgia" w:cs="Georgia" w:ascii="Georgia" w:hAnsi="Georgia"/>
        </w:rPr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Normal 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F460AA8D4E04DACCFED1C53D57871" ma:contentTypeVersion="2" ma:contentTypeDescription="Create a new document." ma:contentTypeScope="" ma:versionID="90033a2a0f23a1926708fa8214c0271a">
  <xsd:schema xmlns:xsd="http://www.w3.org/2001/XMLSchema" xmlns:xs="http://www.w3.org/2001/XMLSchema" xmlns:p="http://schemas.microsoft.com/office/2006/metadata/properties" xmlns:ns2="847667a6-a96a-453a-a3ed-32c7abdb4fb4" targetNamespace="http://schemas.microsoft.com/office/2006/metadata/properties" ma:root="true" ma:fieldsID="9863087c563c8f364b793328a1b50fce" ns2:_="">
    <xsd:import namespace="847667a6-a96a-453a-a3ed-32c7abdb4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67a6-a96a-453a-a3ed-32c7abdb4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BA853-EA3D-42A1-AD8C-57EF4ED86C16}"/>
</file>

<file path=customXml/itemProps2.xml><?xml version="1.0" encoding="utf-8"?>
<ds:datastoreItem xmlns:ds="http://schemas.openxmlformats.org/officeDocument/2006/customXml" ds:itemID="{C48ADCF5-F9BF-4569-8C70-C0A6FBDCAE3D}"/>
</file>

<file path=customXml/itemProps3.xml><?xml version="1.0" encoding="utf-8"?>
<ds:datastoreItem xmlns:ds="http://schemas.openxmlformats.org/officeDocument/2006/customXml" ds:itemID="{90EF5CE7-566C-45A5-90F2-06087080723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LibreOffice/5.4.4.2$Windows_x86 LibreOffice_project/2524958677847fb3bb44820e40380acbe820f960</Application>
  <Pages>2</Pages>
  <Words>313</Words>
  <Characters>2140</Characters>
  <CharactersWithSpaces>2444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2021-03-21T20:53:05Z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0x01010082DF460AA8D4E04DACCFED1C53D57871</vt:lpwstr>
  </property>
  <property fmtid="{D5CDD505-2E9C-101B-9397-08002B2CF9AE}" pid="4" name="LinksUpToDate">
    <vt:bool>0</vt:bool>
  </property>
</Properties>
</file>