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E76" w:rsidRDefault="004170CE">
      <w:pPr>
        <w:spacing w:after="196" w:line="277" w:lineRule="auto"/>
        <w:jc w:val="center"/>
      </w:pPr>
      <w:r>
        <w:t xml:space="preserve">Komunikat w sprawie </w:t>
      </w:r>
      <w:bookmarkStart w:id="0" w:name="_GoBack"/>
      <w:r>
        <w:t xml:space="preserve">zasad udzielania zamówień w ramach </w:t>
      </w:r>
      <w:r w:rsidR="009A7C14">
        <w:t>realizacji</w:t>
      </w:r>
      <w:r>
        <w:t xml:space="preserve"> projektów </w:t>
      </w:r>
      <w:r w:rsidR="009A7C14">
        <w:t>współfinansowanych</w:t>
      </w:r>
      <w:r>
        <w:t xml:space="preserve"> ze środków Europejskiego Funduszu Rozwoju Regionalnego </w:t>
      </w:r>
      <w:bookmarkEnd w:id="0"/>
    </w:p>
    <w:p w:rsidR="009F4E76" w:rsidRDefault="004170CE">
      <w:pPr>
        <w:spacing w:after="196" w:line="277" w:lineRule="auto"/>
        <w:jc w:val="center"/>
      </w:pPr>
      <w:r>
        <w:t xml:space="preserve">(Niniejszy komunikat został wydany w celu maksymalnego zminimalizowania ryzyka występowania nieprawidłowości i konieczności nakładania przez Instytucję Zarządzającą Programem Operacyjnym korekt finansowych.) </w:t>
      </w:r>
    </w:p>
    <w:p w:rsidR="009F4E76" w:rsidRDefault="004170CE">
      <w:pPr>
        <w:ind w:left="-5"/>
      </w:pPr>
      <w:r>
        <w:t xml:space="preserve">WAŻNE: Każdy wydatek, niezależnie od jego wartości, aby mógł zostać uznany za kwalifikowalny musi zostać dokonany między innymi w sposób </w:t>
      </w:r>
      <w:r>
        <w:rPr>
          <w:b/>
        </w:rPr>
        <w:t>przejrzysty, racjonalny i efektywny, z zachowaniem zasad uzyskiwania najlepszych efektów z danych nakładów</w:t>
      </w:r>
      <w:r>
        <w:t xml:space="preserve">. </w:t>
      </w:r>
    </w:p>
    <w:p w:rsidR="009F4E76" w:rsidRDefault="004170CE">
      <w:pPr>
        <w:ind w:left="-5"/>
      </w:pPr>
      <w:r>
        <w:t>Najwłaściwszym sposobem ponoszenia wydatków w ramach realizacji projektu jest udzielanie zamówień w trybie konkurencyjnym, zgodnym z przepisami prawa zamówień publicznych</w:t>
      </w:r>
      <w:r>
        <w:rPr>
          <w:vertAlign w:val="superscript"/>
        </w:rPr>
        <w:footnoteReference w:id="1"/>
      </w:r>
      <w:r>
        <w:t xml:space="preserve">. Najbardziej konkurencyjnym ze wszystkich trybów jest tryb przetargu nieograniczonego. </w:t>
      </w:r>
    </w:p>
    <w:p w:rsidR="009F4E76" w:rsidRDefault="004170CE">
      <w:pPr>
        <w:ind w:left="-5"/>
      </w:pPr>
      <w:r>
        <w:t xml:space="preserve">W przypadku korzystania z </w:t>
      </w:r>
      <w:proofErr w:type="spellStart"/>
      <w:r>
        <w:t>wyłączeń</w:t>
      </w:r>
      <w:proofErr w:type="spellEnd"/>
      <w:r>
        <w:t xml:space="preserve"> podmiotowych lub przedmiotowych w zakresie stosowania trybów przewidzianych przepisami ustawy prawo zamówień publicznych Instytucja Zarządzająca Regionalnym Programem Operacyjnym Województwa Świętokrzyskiego na lata 2014 – 2020 za najbardziej właściwe uznaje poniższe sposoby postępowania</w:t>
      </w:r>
      <w:r>
        <w:rPr>
          <w:vertAlign w:val="superscript"/>
        </w:rPr>
        <w:footnoteReference w:id="2"/>
      </w:r>
      <w:r>
        <w:t xml:space="preserve">: </w:t>
      </w:r>
    </w:p>
    <w:p w:rsidR="009F4E76" w:rsidRDefault="004170CE">
      <w:pPr>
        <w:numPr>
          <w:ilvl w:val="0"/>
          <w:numId w:val="1"/>
        </w:numPr>
        <w:ind w:hanging="216"/>
      </w:pPr>
      <w:r>
        <w:t xml:space="preserve">Zamówienia udzielane przed podpisaniem umowy o dofinansowanie: </w:t>
      </w:r>
    </w:p>
    <w:p w:rsidR="009F4E76" w:rsidRDefault="004170CE">
      <w:pPr>
        <w:ind w:left="-5"/>
      </w:pPr>
      <w:r>
        <w:t xml:space="preserve">Niezależnie od wartości wydatków istnieje obowiązek dokonania i udokumentowania rozeznania rynku co najmniej poprzez upublicznienie zapytania ofertowego na stronie internetowej zamawiającego lub innej powszechnie dostępnej stronie przeznaczonej do umieszczania zapytań ofertowych (np. ekatalogi.uzp.gov.pl lub portale branżowe, portale ogłoszeniowe, itp.) w celu wybrania najkorzystniejszej oferty. </w:t>
      </w:r>
    </w:p>
    <w:p w:rsidR="009F4E76" w:rsidRDefault="004170CE">
      <w:pPr>
        <w:numPr>
          <w:ilvl w:val="0"/>
          <w:numId w:val="1"/>
        </w:numPr>
        <w:spacing w:after="239"/>
        <w:ind w:hanging="216"/>
      </w:pPr>
      <w:r>
        <w:t xml:space="preserve">Zamówienia udzielane po podpisaniu umowy o dofinansowanie: </w:t>
      </w:r>
    </w:p>
    <w:p w:rsidR="009F4E76" w:rsidRDefault="004170CE">
      <w:pPr>
        <w:numPr>
          <w:ilvl w:val="1"/>
          <w:numId w:val="1"/>
        </w:numPr>
        <w:spacing w:after="36"/>
        <w:ind w:hanging="348"/>
      </w:pPr>
      <w:r>
        <w:t xml:space="preserve">W przypadku wydatków o wartości do 50 tys. PLN netto włącznie, tj. bez podatku od towarów i usług (VAT) istnieje obowiązek dokonania i udokumentowania rozeznania rynku co najmniej poprzez upublicznienie zapytania ofertowego na stronie internetowej Beneficjenta lub innej powszechnie dostępnej stronie przeznaczonej do umieszczania zapytań ofertowych (np. ekatalogi.uzp.gov.pl lub portale branżowe, portale ogłoszeniowe, itp.) w celu wybrania najkorzystniejszej oferty. </w:t>
      </w:r>
    </w:p>
    <w:p w:rsidR="009F4E76" w:rsidRDefault="004170CE">
      <w:pPr>
        <w:numPr>
          <w:ilvl w:val="1"/>
          <w:numId w:val="1"/>
        </w:numPr>
        <w:ind w:hanging="348"/>
      </w:pPr>
      <w:r>
        <w:t xml:space="preserve">Wydatki o wartości przekraczającej 50 tys. PLN netto udzielane są zgodnie z zasadą konkurencyjności, szczegółowo opisaną w Wytycznych w zakresie kwalifikowalności wydatków w ramach Europejskiego Funduszu Rozwoju Regionalnego, Europejskiego Funduszu Społecznego oraz Funduszu Spójności na lata 2014-2020. Zapytanie ofertowe o wartości przekraczającej 50 tys. PLN należy upublicznić między innymi poprzez umieszczenie na stronie internetowej wskazanej w komunikacie ministra właściwego ds. rozwoju regionalnego, tj. </w:t>
      </w:r>
      <w:hyperlink r:id="rId8">
        <w:r>
          <w:rPr>
            <w:color w:val="0000FF"/>
            <w:u w:val="single" w:color="0000FF"/>
          </w:rPr>
          <w:t>www.bazakonkurencyjnosci.gov.pl</w:t>
        </w:r>
      </w:hyperlink>
      <w:hyperlink r:id="rId9">
        <w:r>
          <w:t xml:space="preserve"> </w:t>
        </w:r>
      </w:hyperlink>
    </w:p>
    <w:p w:rsidR="009F4E76" w:rsidRDefault="004170CE">
      <w:pPr>
        <w:spacing w:after="215" w:line="259" w:lineRule="auto"/>
        <w:ind w:left="0" w:firstLine="0"/>
        <w:jc w:val="left"/>
      </w:pPr>
      <w:r>
        <w:lastRenderedPageBreak/>
        <w:t xml:space="preserve"> </w:t>
      </w:r>
    </w:p>
    <w:p w:rsidR="009F4E76" w:rsidRDefault="004170CE">
      <w:pPr>
        <w:ind w:left="-5"/>
      </w:pPr>
      <w:r>
        <w:t>Jednocześnie w celu udokumentowania właściwego szacowania wartości zamówienia zamawiający powinien między innymi wysłać zapytanie ofertowe do co najmniej trzech potencjalnych wykonawców, o ile na rynku istnieje trzech potencjalnych wykonawców danego zamówienia</w:t>
      </w:r>
      <w:r>
        <w:rPr>
          <w:vertAlign w:val="superscript"/>
        </w:rPr>
        <w:footnoteReference w:id="3"/>
      </w:r>
      <w:r>
        <w:t xml:space="preserve">. </w:t>
      </w:r>
    </w:p>
    <w:p w:rsidR="009F4E76" w:rsidRDefault="004170CE">
      <w:pPr>
        <w:ind w:left="-5"/>
      </w:pPr>
      <w:r>
        <w:t xml:space="preserve">Należy pamiętać, że zamówienia są sumowane w ramach danego Projektu realizowanego przez Beneficjenta, co oznacza, że Beneficjent powinien dokładnie przeanalizować cały budżet Projektu w celu zidentyfikowania tych zamówień, które będą się powtarzać i w których może powstać ryzyko przekroczenia progu, dla którego zasada konkurencyjności jest obowiązkowa. Beneficjent ustalając czy w przypadku zlecenia usług, dostaw, robót budowlanych występuje jedno zamówienie czy też odrębne zamówienia, bierze pod uwagę tożsamość przedmiotową zamówienia - dostawy, usługi i roboty budowlane tego samego rodzaju i o tym samym przeznaczeniu. </w:t>
      </w:r>
    </w:p>
    <w:p w:rsidR="009F4E76" w:rsidRDefault="004170CE">
      <w:pPr>
        <w:ind w:left="-5"/>
      </w:pPr>
      <w:r>
        <w:t xml:space="preserve">Beneficjent weryfikując, do których zamówień w ramach projektu zastosowanie ma zasada konkurencyjności bierze pod uwagę wszystkie zamówienia danego rodzaju w ramach projektu oraz ewentualny wzrost wartości zamówienia w przyszłości. </w:t>
      </w:r>
    </w:p>
    <w:p w:rsidR="009F4E76" w:rsidRDefault="004170CE">
      <w:pPr>
        <w:spacing w:after="0" w:line="259" w:lineRule="auto"/>
        <w:ind w:left="0" w:firstLine="0"/>
        <w:jc w:val="left"/>
      </w:pPr>
      <w:r>
        <w:t xml:space="preserve"> </w:t>
      </w:r>
    </w:p>
    <w:sectPr w:rsidR="009F4E76">
      <w:pgSz w:w="11906" w:h="16838"/>
      <w:pgMar w:top="1457" w:right="1414" w:bottom="1415" w:left="1416"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0B8" w:rsidRDefault="009440B8">
      <w:pPr>
        <w:spacing w:after="0" w:line="240" w:lineRule="auto"/>
      </w:pPr>
      <w:r>
        <w:separator/>
      </w:r>
    </w:p>
  </w:endnote>
  <w:endnote w:type="continuationSeparator" w:id="0">
    <w:p w:rsidR="009440B8" w:rsidRDefault="00944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0B8" w:rsidRDefault="009440B8">
      <w:pPr>
        <w:spacing w:after="0" w:line="259" w:lineRule="auto"/>
        <w:ind w:left="0" w:firstLine="0"/>
        <w:jc w:val="left"/>
      </w:pPr>
      <w:r>
        <w:separator/>
      </w:r>
    </w:p>
  </w:footnote>
  <w:footnote w:type="continuationSeparator" w:id="0">
    <w:p w:rsidR="009440B8" w:rsidRDefault="009440B8">
      <w:pPr>
        <w:spacing w:after="0" w:line="259" w:lineRule="auto"/>
        <w:ind w:left="0" w:firstLine="0"/>
        <w:jc w:val="left"/>
      </w:pPr>
      <w:r>
        <w:continuationSeparator/>
      </w:r>
    </w:p>
  </w:footnote>
  <w:footnote w:id="1">
    <w:p w:rsidR="009F4E76" w:rsidRDefault="004170CE">
      <w:pPr>
        <w:pStyle w:val="footnotedescription"/>
        <w:ind w:firstLine="0"/>
      </w:pPr>
      <w:r>
        <w:rPr>
          <w:rStyle w:val="footnotemark"/>
        </w:rPr>
        <w:footnoteRef/>
      </w:r>
      <w:r>
        <w:t xml:space="preserve"> Z uwzględnieniem konieczności stosowania wprost przepisów Dyrektywy 2014/24/UE oraz Dyrektywy 2014/25/UE do czasu ich transpozycji do krajowego porządku prawnego. </w:t>
      </w:r>
    </w:p>
  </w:footnote>
  <w:footnote w:id="2">
    <w:p w:rsidR="009F4E76" w:rsidRDefault="004170CE">
      <w:pPr>
        <w:pStyle w:val="footnotedescription"/>
        <w:ind w:firstLine="0"/>
      </w:pPr>
      <w:r>
        <w:rPr>
          <w:rStyle w:val="footnotemark"/>
        </w:rPr>
        <w:footnoteRef/>
      </w:r>
      <w:r>
        <w:t xml:space="preserve"> W przypadku, w którym u zamawiającego obowiązuje wewnętrzny regulamin udzielania zamówień, dla których nie stosuje się przepisów ustawy </w:t>
      </w:r>
      <w:proofErr w:type="spellStart"/>
      <w:r>
        <w:t>pzp</w:t>
      </w:r>
      <w:proofErr w:type="spellEnd"/>
      <w:r>
        <w:t xml:space="preserve">, zamówienia muszą być udzielana w sposób zgodny jednocześnie z tym regulaminem oraz zasadami opisanymi w niniejszym komunikacje. </w:t>
      </w:r>
    </w:p>
  </w:footnote>
  <w:footnote w:id="3">
    <w:p w:rsidR="009F4E76" w:rsidRDefault="004170CE">
      <w:pPr>
        <w:pStyle w:val="footnotedescription"/>
        <w:ind w:firstLine="0"/>
      </w:pPr>
      <w:r>
        <w:rPr>
          <w:rStyle w:val="footnotemark"/>
        </w:rPr>
        <w:footnoteRef/>
      </w:r>
      <w:r>
        <w:t xml:space="preserve"> Warunek ten należy spełnić zarówno dla </w:t>
      </w:r>
      <w:proofErr w:type="spellStart"/>
      <w:r>
        <w:t>zmówień</w:t>
      </w:r>
      <w:proofErr w:type="spellEnd"/>
      <w:r>
        <w:t xml:space="preserve"> udzielanych przed jak i po podpisaniu umowy o dofinansowanie.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AD66FB"/>
    <w:multiLevelType w:val="hybridMultilevel"/>
    <w:tmpl w:val="D2CA14FA"/>
    <w:lvl w:ilvl="0" w:tplc="187EE0C6">
      <w:start w:val="1"/>
      <w:numFmt w:val="upperRoman"/>
      <w:lvlText w:val="%1."/>
      <w:lvlJc w:val="left"/>
      <w:pPr>
        <w:ind w:left="2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D6CDFCC">
      <w:start w:val="1"/>
      <w:numFmt w:val="decimal"/>
      <w:lvlText w:val="%2)"/>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A8233B2">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E1CF3C0">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3D29FEE">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2D63B40">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D9CAC92">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C24329E">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69CCBAE">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E76"/>
    <w:rsid w:val="004170CE"/>
    <w:rsid w:val="0086527B"/>
    <w:rsid w:val="009440B8"/>
    <w:rsid w:val="009A7C14"/>
    <w:rsid w:val="009F4E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1" w:line="271" w:lineRule="auto"/>
      <w:ind w:left="10" w:hanging="10"/>
      <w:jc w:val="both"/>
    </w:pPr>
    <w:rPr>
      <w:rFonts w:ascii="Calibri" w:eastAsia="Calibri" w:hAnsi="Calibri" w:cs="Calibr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otnotedescription">
    <w:name w:val="footnote description"/>
    <w:next w:val="Normalny"/>
    <w:link w:val="footnotedescriptionChar"/>
    <w:hidden/>
    <w:pPr>
      <w:spacing w:after="0"/>
      <w:ind w:firstLine="65"/>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footnotemark">
    <w:name w:val="footnote mark"/>
    <w:hidden/>
    <w:rPr>
      <w:rFonts w:ascii="Calibri" w:eastAsia="Calibri" w:hAnsi="Calibri" w:cs="Calibri"/>
      <w:color w:val="000000"/>
      <w:sz w:val="20"/>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1" w:line="271" w:lineRule="auto"/>
      <w:ind w:left="10" w:hanging="10"/>
      <w:jc w:val="both"/>
    </w:pPr>
    <w:rPr>
      <w:rFonts w:ascii="Calibri" w:eastAsia="Calibri" w:hAnsi="Calibri" w:cs="Calibr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otnotedescription">
    <w:name w:val="footnote description"/>
    <w:next w:val="Normalny"/>
    <w:link w:val="footnotedescriptionChar"/>
    <w:hidden/>
    <w:pPr>
      <w:spacing w:after="0"/>
      <w:ind w:firstLine="65"/>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footnotemark">
    <w:name w:val="footnote mark"/>
    <w:hidden/>
    <w:rPr>
      <w:rFonts w:ascii="Calibri" w:eastAsia="Calibri" w:hAnsi="Calibri" w:cs="Calibri"/>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zakonkurencyjnosci.gov.p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azakonkurencyjnosci.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568</Words>
  <Characters>3413</Characters>
  <Application>Microsoft Office Word</Application>
  <DocSecurity>0</DocSecurity>
  <Lines>28</Lines>
  <Paragraphs>7</Paragraphs>
  <ScaleCrop>false</ScaleCrop>
  <Company/>
  <LinksUpToDate>false</LinksUpToDate>
  <CharactersWithSpaces>3974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macban</dc:creator>
  <cp:keywords/>
  <cp:lastModifiedBy>Tadeusz</cp:lastModifiedBy>
  <cp:revision>4</cp:revision>
  <dcterms:created xsi:type="dcterms:W3CDTF">2021-05-05T12:19:00Z</dcterms:created>
  <dcterms:modified xsi:type="dcterms:W3CDTF">2021-05-06T05:36:00Z</dcterms:modified>
</cp:coreProperties>
</file>